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Look w:val="01E0" w:firstRow="1" w:lastRow="1" w:firstColumn="1" w:lastColumn="1" w:noHBand="0" w:noVBand="0"/>
      </w:tblPr>
      <w:tblGrid>
        <w:gridCol w:w="4786"/>
        <w:gridCol w:w="5812"/>
      </w:tblGrid>
      <w:tr w:rsidR="00D82A6F" w:rsidRPr="007140B4" w14:paraId="100673B5" w14:textId="77777777" w:rsidTr="00B31510">
        <w:trPr>
          <w:trHeight w:val="1135"/>
        </w:trPr>
        <w:tc>
          <w:tcPr>
            <w:tcW w:w="4786" w:type="dxa"/>
          </w:tcPr>
          <w:p w14:paraId="524EBE98" w14:textId="77777777" w:rsidR="00D82A6F" w:rsidRPr="007140B4" w:rsidRDefault="00D82A6F" w:rsidP="0031578D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31F29CDE" w14:textId="77777777" w:rsidR="00D82A6F" w:rsidRPr="007140B4" w:rsidRDefault="00D82A6F" w:rsidP="0031578D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140B4">
              <w:rPr>
                <w:rFonts w:ascii="Times New Roman" w:eastAsia="Times New Roman" w:hAnsi="Times New Roman"/>
                <w:color w:val="000000" w:themeColor="text1"/>
              </w:rPr>
              <w:t>УТВЕРЖДЕНО</w:t>
            </w:r>
            <w:r w:rsidR="006A6ACA" w:rsidRPr="007140B4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  <w:p w14:paraId="4378CDB6" w14:textId="77777777" w:rsidR="00165460" w:rsidRPr="007140B4" w:rsidRDefault="00D82A6F" w:rsidP="0031578D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140B4">
              <w:rPr>
                <w:rFonts w:ascii="Times New Roman" w:eastAsia="Times New Roman" w:hAnsi="Times New Roman"/>
                <w:color w:val="000000" w:themeColor="text1"/>
              </w:rPr>
              <w:t xml:space="preserve">Приказ </w:t>
            </w:r>
            <w:r w:rsidR="00165460" w:rsidRPr="007140B4">
              <w:rPr>
                <w:rFonts w:ascii="Times New Roman" w:eastAsia="Times New Roman" w:hAnsi="Times New Roman"/>
                <w:color w:val="000000" w:themeColor="text1"/>
              </w:rPr>
              <w:t>директора</w:t>
            </w:r>
            <w:r w:rsidR="00B31510" w:rsidRPr="007140B4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0C788986" w14:textId="77777777" w:rsidR="00D82A6F" w:rsidRPr="007140B4" w:rsidRDefault="00B31510" w:rsidP="0031578D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140B4">
              <w:rPr>
                <w:rFonts w:ascii="Times New Roman" w:eastAsia="Times New Roman" w:hAnsi="Times New Roman"/>
                <w:color w:val="000000" w:themeColor="text1"/>
              </w:rPr>
              <w:t>ООО «</w:t>
            </w:r>
            <w:r w:rsidR="006A6ACA" w:rsidRPr="007140B4">
              <w:rPr>
                <w:rFonts w:ascii="Times New Roman" w:eastAsia="Times New Roman" w:hAnsi="Times New Roman"/>
                <w:color w:val="000000" w:themeColor="text1"/>
              </w:rPr>
              <w:t>Л</w:t>
            </w:r>
            <w:r w:rsidR="00165460" w:rsidRPr="007140B4">
              <w:rPr>
                <w:rFonts w:ascii="Times New Roman" w:eastAsia="Times New Roman" w:hAnsi="Times New Roman"/>
                <w:color w:val="000000" w:themeColor="text1"/>
              </w:rPr>
              <w:t>омбард</w:t>
            </w:r>
            <w:r w:rsidR="00C514EF" w:rsidRPr="007140B4">
              <w:rPr>
                <w:rFonts w:ascii="Times New Roman" w:eastAsia="Times New Roman" w:hAnsi="Times New Roman"/>
                <w:color w:val="000000" w:themeColor="text1"/>
              </w:rPr>
              <w:t xml:space="preserve"> 62</w:t>
            </w:r>
            <w:r w:rsidR="00615EB3" w:rsidRPr="007140B4">
              <w:rPr>
                <w:rFonts w:ascii="Times New Roman" w:eastAsia="Times New Roman" w:hAnsi="Times New Roman"/>
                <w:color w:val="000000" w:themeColor="text1"/>
              </w:rPr>
              <w:t>»</w:t>
            </w:r>
          </w:p>
          <w:p w14:paraId="07409B52" w14:textId="37491A70" w:rsidR="00D82A6F" w:rsidRPr="007140B4" w:rsidRDefault="00D82A6F" w:rsidP="00165460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140B4">
              <w:rPr>
                <w:rFonts w:ascii="Times New Roman" w:eastAsia="Times New Roman" w:hAnsi="Times New Roman"/>
                <w:color w:val="000000" w:themeColor="text1"/>
              </w:rPr>
              <w:t xml:space="preserve">от </w:t>
            </w:r>
            <w:r w:rsidR="00165460" w:rsidRPr="007140B4">
              <w:rPr>
                <w:rFonts w:ascii="Times New Roman" w:eastAsia="Times New Roman" w:hAnsi="Times New Roman"/>
                <w:color w:val="000000" w:themeColor="text1"/>
              </w:rPr>
              <w:t>10.0</w:t>
            </w:r>
            <w:r w:rsidR="00D201A0">
              <w:rPr>
                <w:rFonts w:ascii="Times New Roman" w:eastAsia="Times New Roman" w:hAnsi="Times New Roman"/>
                <w:color w:val="000000" w:themeColor="text1"/>
              </w:rPr>
              <w:t>6</w:t>
            </w:r>
            <w:bookmarkStart w:id="0" w:name="_GoBack"/>
            <w:bookmarkEnd w:id="0"/>
            <w:r w:rsidR="00165460" w:rsidRPr="007140B4">
              <w:rPr>
                <w:rFonts w:ascii="Times New Roman" w:eastAsia="Times New Roman" w:hAnsi="Times New Roman"/>
                <w:color w:val="000000" w:themeColor="text1"/>
              </w:rPr>
              <w:t xml:space="preserve">.2024 </w:t>
            </w:r>
            <w:r w:rsidRPr="007140B4">
              <w:rPr>
                <w:rFonts w:ascii="Times New Roman" w:eastAsia="Times New Roman" w:hAnsi="Times New Roman"/>
                <w:color w:val="000000" w:themeColor="text1"/>
              </w:rPr>
              <w:t>г. №</w:t>
            </w:r>
            <w:r w:rsidR="00165460" w:rsidRPr="007140B4">
              <w:rPr>
                <w:rFonts w:ascii="Times New Roman" w:eastAsia="Times New Roman" w:hAnsi="Times New Roman"/>
                <w:color w:val="000000" w:themeColor="text1"/>
              </w:rPr>
              <w:t xml:space="preserve"> 1</w:t>
            </w:r>
          </w:p>
          <w:p w14:paraId="549350C2" w14:textId="77777777" w:rsidR="00C514EF" w:rsidRPr="007140B4" w:rsidRDefault="00C514EF" w:rsidP="00165460">
            <w:pPr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28E169E" w14:textId="77777777" w:rsidR="00F23F60" w:rsidRPr="007140B4" w:rsidRDefault="00F23F60" w:rsidP="00165460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140B4">
              <w:rPr>
                <w:rFonts w:ascii="Times New Roman" w:eastAsia="Times New Roman" w:hAnsi="Times New Roman"/>
                <w:color w:val="000000" w:themeColor="text1"/>
              </w:rPr>
              <w:t>Вводится в действие с 01.07.2024 г.</w:t>
            </w:r>
          </w:p>
        </w:tc>
      </w:tr>
    </w:tbl>
    <w:p w14:paraId="6291A518" w14:textId="77777777" w:rsidR="00100E39" w:rsidRPr="007140B4" w:rsidRDefault="00100E39">
      <w:pPr>
        <w:rPr>
          <w:color w:val="000000" w:themeColor="text1"/>
        </w:rPr>
      </w:pPr>
    </w:p>
    <w:p w14:paraId="0877685B" w14:textId="77777777" w:rsidR="00D82A6F" w:rsidRPr="007140B4" w:rsidRDefault="00D82A6F">
      <w:pPr>
        <w:rPr>
          <w:color w:val="000000" w:themeColor="text1"/>
        </w:rPr>
      </w:pPr>
    </w:p>
    <w:p w14:paraId="67EB2E58" w14:textId="77777777" w:rsidR="00D82A6F" w:rsidRPr="007140B4" w:rsidRDefault="00D82A6F">
      <w:pPr>
        <w:rPr>
          <w:color w:val="000000" w:themeColor="text1"/>
        </w:rPr>
      </w:pPr>
    </w:p>
    <w:p w14:paraId="445DC427" w14:textId="77777777" w:rsidR="00D82A6F" w:rsidRPr="007140B4" w:rsidRDefault="00D82A6F">
      <w:pPr>
        <w:rPr>
          <w:color w:val="000000" w:themeColor="text1"/>
        </w:rPr>
      </w:pPr>
    </w:p>
    <w:p w14:paraId="5C3AF25E" w14:textId="77777777" w:rsidR="00D82A6F" w:rsidRPr="007140B4" w:rsidRDefault="00D82A6F">
      <w:pPr>
        <w:rPr>
          <w:color w:val="000000" w:themeColor="text1"/>
        </w:rPr>
      </w:pPr>
    </w:p>
    <w:p w14:paraId="5C70F70F" w14:textId="77777777" w:rsidR="00D82A6F" w:rsidRPr="007140B4" w:rsidRDefault="00D82A6F">
      <w:pPr>
        <w:rPr>
          <w:color w:val="000000" w:themeColor="text1"/>
        </w:rPr>
      </w:pPr>
    </w:p>
    <w:p w14:paraId="74C2DE67" w14:textId="77777777" w:rsidR="00D63C0A" w:rsidRPr="007140B4" w:rsidRDefault="00D63C0A">
      <w:pPr>
        <w:rPr>
          <w:color w:val="000000" w:themeColor="text1"/>
        </w:rPr>
      </w:pPr>
    </w:p>
    <w:p w14:paraId="72DAFB18" w14:textId="77777777" w:rsidR="00D63C0A" w:rsidRPr="007140B4" w:rsidRDefault="00D63C0A">
      <w:pPr>
        <w:rPr>
          <w:color w:val="000000" w:themeColor="text1"/>
        </w:rPr>
      </w:pPr>
    </w:p>
    <w:p w14:paraId="55DFB44A" w14:textId="77777777" w:rsidR="00D82A6F" w:rsidRPr="007140B4" w:rsidRDefault="00D82A6F">
      <w:pPr>
        <w:rPr>
          <w:color w:val="000000" w:themeColor="text1"/>
        </w:rPr>
      </w:pPr>
    </w:p>
    <w:p w14:paraId="02145C5E" w14:textId="77777777" w:rsidR="00D82A6F" w:rsidRPr="007140B4" w:rsidRDefault="00D82A6F">
      <w:pPr>
        <w:rPr>
          <w:color w:val="000000" w:themeColor="text1"/>
        </w:rPr>
      </w:pPr>
    </w:p>
    <w:p w14:paraId="622841B0" w14:textId="77777777" w:rsidR="00D82A6F" w:rsidRPr="007140B4" w:rsidRDefault="00D82A6F">
      <w:pPr>
        <w:rPr>
          <w:color w:val="000000" w:themeColor="text1"/>
        </w:rPr>
      </w:pPr>
    </w:p>
    <w:p w14:paraId="3D6CD7FA" w14:textId="77777777" w:rsidR="00D82A6F" w:rsidRPr="007140B4" w:rsidRDefault="00D82A6F">
      <w:pPr>
        <w:rPr>
          <w:color w:val="000000" w:themeColor="text1"/>
        </w:rPr>
      </w:pPr>
    </w:p>
    <w:p w14:paraId="13A676E7" w14:textId="77777777" w:rsidR="00D82A6F" w:rsidRPr="007140B4" w:rsidRDefault="00D82A6F" w:rsidP="00D82A6F">
      <w:pPr>
        <w:jc w:val="center"/>
        <w:rPr>
          <w:rFonts w:ascii="Times New Roman" w:eastAsia="Times New Roman" w:hAnsi="Times New Roman"/>
          <w:b/>
          <w:bCs/>
          <w:i/>
          <w:color w:val="000000" w:themeColor="text1"/>
          <w:sz w:val="56"/>
          <w:szCs w:val="56"/>
        </w:rPr>
      </w:pPr>
      <w:r w:rsidRPr="007140B4">
        <w:rPr>
          <w:rFonts w:ascii="Times New Roman" w:eastAsia="Times New Roman" w:hAnsi="Times New Roman"/>
          <w:b/>
          <w:bCs/>
          <w:i/>
          <w:color w:val="000000" w:themeColor="text1"/>
          <w:sz w:val="56"/>
          <w:szCs w:val="56"/>
        </w:rPr>
        <w:t xml:space="preserve">ПОЛИТИКА </w:t>
      </w:r>
    </w:p>
    <w:p w14:paraId="742C30AA" w14:textId="77777777" w:rsidR="00D82A6F" w:rsidRPr="007140B4" w:rsidRDefault="006A01D5" w:rsidP="00D82A6F">
      <w:pPr>
        <w:jc w:val="center"/>
        <w:rPr>
          <w:rFonts w:ascii="Times New Roman" w:eastAsia="Times New Roman" w:hAnsi="Times New Roman"/>
          <w:b/>
          <w:bCs/>
          <w:i/>
          <w:color w:val="000000" w:themeColor="text1"/>
          <w:sz w:val="56"/>
          <w:szCs w:val="56"/>
        </w:rPr>
      </w:pPr>
      <w:r w:rsidRPr="007140B4">
        <w:rPr>
          <w:rFonts w:ascii="Times New Roman" w:eastAsia="Times New Roman" w:hAnsi="Times New Roman"/>
          <w:b/>
          <w:bCs/>
          <w:i/>
          <w:color w:val="000000" w:themeColor="text1"/>
          <w:sz w:val="56"/>
          <w:szCs w:val="56"/>
        </w:rPr>
        <w:t xml:space="preserve">ПО РАБОТЕ С ОБРАЩЕНИЯМИ </w:t>
      </w:r>
    </w:p>
    <w:p w14:paraId="5E53E52A" w14:textId="77777777" w:rsidR="00D82A6F" w:rsidRPr="007140B4" w:rsidRDefault="00615EB3" w:rsidP="00615EB3">
      <w:pPr>
        <w:jc w:val="center"/>
        <w:rPr>
          <w:rFonts w:ascii="Times New Roman" w:hAnsi="Times New Roman"/>
          <w:i/>
          <w:color w:val="000000" w:themeColor="text1"/>
        </w:rPr>
      </w:pPr>
      <w:r w:rsidRPr="007140B4">
        <w:rPr>
          <w:rFonts w:ascii="Times New Roman" w:eastAsia="Times New Roman" w:hAnsi="Times New Roman"/>
          <w:b/>
          <w:bCs/>
          <w:i/>
          <w:color w:val="000000" w:themeColor="text1"/>
          <w:sz w:val="56"/>
          <w:szCs w:val="56"/>
        </w:rPr>
        <w:t>ООО «</w:t>
      </w:r>
      <w:r w:rsidR="006A6ACA" w:rsidRPr="007140B4">
        <w:rPr>
          <w:rFonts w:ascii="Times New Roman" w:eastAsia="Times New Roman" w:hAnsi="Times New Roman"/>
          <w:b/>
          <w:bCs/>
          <w:i/>
          <w:color w:val="000000" w:themeColor="text1"/>
          <w:sz w:val="56"/>
          <w:szCs w:val="56"/>
        </w:rPr>
        <w:t>ЛОМБАРД</w:t>
      </w:r>
      <w:r w:rsidR="00C514EF" w:rsidRPr="007140B4">
        <w:rPr>
          <w:rFonts w:ascii="Times New Roman" w:eastAsia="Times New Roman" w:hAnsi="Times New Roman"/>
          <w:b/>
          <w:bCs/>
          <w:i/>
          <w:color w:val="000000" w:themeColor="text1"/>
          <w:sz w:val="56"/>
          <w:szCs w:val="56"/>
        </w:rPr>
        <w:t xml:space="preserve"> 62</w:t>
      </w:r>
      <w:r w:rsidR="00165460" w:rsidRPr="007140B4">
        <w:rPr>
          <w:rFonts w:ascii="Times New Roman" w:eastAsia="Times New Roman" w:hAnsi="Times New Roman"/>
          <w:b/>
          <w:bCs/>
          <w:i/>
          <w:color w:val="000000" w:themeColor="text1"/>
          <w:sz w:val="56"/>
          <w:szCs w:val="56"/>
        </w:rPr>
        <w:t>»</w:t>
      </w:r>
    </w:p>
    <w:p w14:paraId="538B5C64" w14:textId="77777777" w:rsidR="00D82A6F" w:rsidRPr="007140B4" w:rsidRDefault="00D82A6F" w:rsidP="00D82A6F">
      <w:pPr>
        <w:rPr>
          <w:rFonts w:ascii="Times New Roman" w:hAnsi="Times New Roman"/>
          <w:i/>
          <w:color w:val="000000" w:themeColor="text1"/>
        </w:rPr>
      </w:pPr>
    </w:p>
    <w:p w14:paraId="246443E4" w14:textId="77777777" w:rsidR="00D82A6F" w:rsidRPr="007140B4" w:rsidRDefault="00D82A6F" w:rsidP="00D82A6F">
      <w:pPr>
        <w:rPr>
          <w:rFonts w:ascii="Times New Roman" w:hAnsi="Times New Roman"/>
          <w:i/>
          <w:color w:val="000000" w:themeColor="text1"/>
        </w:rPr>
      </w:pPr>
    </w:p>
    <w:p w14:paraId="358D5A52" w14:textId="77777777" w:rsidR="00D82A6F" w:rsidRPr="007140B4" w:rsidRDefault="00D82A6F" w:rsidP="00D82A6F">
      <w:pPr>
        <w:rPr>
          <w:rFonts w:ascii="Times New Roman" w:hAnsi="Times New Roman"/>
          <w:i/>
          <w:color w:val="000000" w:themeColor="text1"/>
        </w:rPr>
      </w:pPr>
    </w:p>
    <w:p w14:paraId="0ACEC320" w14:textId="77777777" w:rsidR="00D82A6F" w:rsidRPr="007140B4" w:rsidRDefault="00D82A6F" w:rsidP="00D82A6F">
      <w:pPr>
        <w:rPr>
          <w:rFonts w:ascii="Times New Roman" w:hAnsi="Times New Roman"/>
          <w:i/>
          <w:color w:val="000000" w:themeColor="text1"/>
        </w:rPr>
      </w:pPr>
    </w:p>
    <w:p w14:paraId="3920531B" w14:textId="77777777" w:rsidR="00D82A6F" w:rsidRPr="007140B4" w:rsidRDefault="00D82A6F" w:rsidP="00D82A6F">
      <w:pPr>
        <w:rPr>
          <w:rFonts w:ascii="Times New Roman" w:hAnsi="Times New Roman"/>
          <w:i/>
          <w:color w:val="000000" w:themeColor="text1"/>
        </w:rPr>
      </w:pPr>
    </w:p>
    <w:p w14:paraId="2820FA4B" w14:textId="77777777" w:rsidR="00D82A6F" w:rsidRPr="007140B4" w:rsidRDefault="00D82A6F" w:rsidP="00D82A6F">
      <w:pPr>
        <w:rPr>
          <w:rFonts w:ascii="Times New Roman" w:hAnsi="Times New Roman"/>
          <w:i/>
          <w:color w:val="000000" w:themeColor="text1"/>
        </w:rPr>
      </w:pPr>
    </w:p>
    <w:p w14:paraId="142ECDAA" w14:textId="77777777" w:rsidR="00D82A6F" w:rsidRPr="007140B4" w:rsidRDefault="00D82A6F" w:rsidP="00D82A6F">
      <w:pPr>
        <w:rPr>
          <w:rFonts w:ascii="Times New Roman" w:hAnsi="Times New Roman"/>
          <w:i/>
          <w:color w:val="000000" w:themeColor="text1"/>
        </w:rPr>
      </w:pPr>
    </w:p>
    <w:p w14:paraId="6294B1FF" w14:textId="77777777" w:rsidR="00D82A6F" w:rsidRPr="007140B4" w:rsidRDefault="00D82A6F" w:rsidP="00D82A6F">
      <w:pPr>
        <w:jc w:val="center"/>
        <w:rPr>
          <w:rFonts w:ascii="Times New Roman" w:hAnsi="Times New Roman"/>
          <w:i/>
          <w:color w:val="000000" w:themeColor="text1"/>
        </w:rPr>
      </w:pPr>
    </w:p>
    <w:p w14:paraId="7D7D6929" w14:textId="77777777" w:rsidR="00D82A6F" w:rsidRPr="007140B4" w:rsidRDefault="00D82A6F" w:rsidP="00D82A6F">
      <w:pPr>
        <w:rPr>
          <w:rFonts w:ascii="Times New Roman" w:hAnsi="Times New Roman"/>
          <w:i/>
          <w:color w:val="000000" w:themeColor="text1"/>
        </w:rPr>
      </w:pPr>
    </w:p>
    <w:p w14:paraId="4F384ED1" w14:textId="77777777" w:rsidR="00D82A6F" w:rsidRPr="007140B4" w:rsidRDefault="00D82A6F" w:rsidP="00D82A6F">
      <w:pPr>
        <w:pStyle w:val="ad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14:paraId="3E348AC2" w14:textId="77777777" w:rsidR="00D82A6F" w:rsidRPr="007140B4" w:rsidRDefault="00D82A6F" w:rsidP="00D82A6F">
      <w:pPr>
        <w:pStyle w:val="ad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14:paraId="00BBFE5C" w14:textId="77777777" w:rsidR="00D82A6F" w:rsidRPr="007140B4" w:rsidRDefault="00D82A6F" w:rsidP="00D82A6F">
      <w:pPr>
        <w:pStyle w:val="ad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14:paraId="4719C6A5" w14:textId="77777777" w:rsidR="00D82A6F" w:rsidRPr="007140B4" w:rsidRDefault="00D82A6F" w:rsidP="00D82A6F">
      <w:pPr>
        <w:pStyle w:val="ad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14:paraId="42E67CC3" w14:textId="77777777" w:rsidR="00D82A6F" w:rsidRPr="007140B4" w:rsidRDefault="00D82A6F" w:rsidP="00D82A6F">
      <w:pPr>
        <w:pStyle w:val="ad"/>
        <w:spacing w:line="276" w:lineRule="auto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14:paraId="1F4D1B76" w14:textId="77777777" w:rsidR="00D82A6F" w:rsidRPr="007140B4" w:rsidRDefault="00D82A6F" w:rsidP="00D82A6F">
      <w:pPr>
        <w:pStyle w:val="ad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14:paraId="6C233071" w14:textId="77777777" w:rsidR="00D82A6F" w:rsidRPr="007140B4" w:rsidRDefault="00D82A6F" w:rsidP="00D82A6F">
      <w:pPr>
        <w:pStyle w:val="ad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14:paraId="1D065032" w14:textId="77777777" w:rsidR="00D82A6F" w:rsidRPr="007140B4" w:rsidRDefault="00D82A6F" w:rsidP="00D82A6F">
      <w:pPr>
        <w:pStyle w:val="ad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14:paraId="163F4C6F" w14:textId="77777777" w:rsidR="00B31510" w:rsidRPr="007140B4" w:rsidRDefault="00B31510" w:rsidP="00D82A6F">
      <w:pPr>
        <w:pStyle w:val="ad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14:paraId="1563EFA1" w14:textId="77777777" w:rsidR="00D82A6F" w:rsidRPr="007140B4" w:rsidRDefault="00D82A6F" w:rsidP="00D82A6F">
      <w:pPr>
        <w:pStyle w:val="ad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14:paraId="35ECBAE5" w14:textId="77777777" w:rsidR="00D82A6F" w:rsidRPr="007140B4" w:rsidRDefault="00D82A6F" w:rsidP="00D82A6F">
      <w:pPr>
        <w:pStyle w:val="ad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14:paraId="55CAC100" w14:textId="77777777" w:rsidR="00D82A6F" w:rsidRPr="007140B4" w:rsidRDefault="00D82A6F" w:rsidP="00D82A6F">
      <w:pPr>
        <w:pStyle w:val="ad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14:paraId="5E5B06B9" w14:textId="77777777" w:rsidR="00D82A6F" w:rsidRPr="007140B4" w:rsidRDefault="00D82A6F" w:rsidP="006A01D5">
      <w:pPr>
        <w:pStyle w:val="ad"/>
        <w:spacing w:line="276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7140B4"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  <w:t>г.</w:t>
      </w:r>
      <w:r w:rsidR="00B31510" w:rsidRPr="007140B4">
        <w:rPr>
          <w:color w:val="000000" w:themeColor="text1"/>
        </w:rPr>
        <w:t xml:space="preserve"> </w:t>
      </w:r>
      <w:r w:rsidR="00165460" w:rsidRPr="007140B4"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  <w:t>Рязань</w:t>
      </w:r>
    </w:p>
    <w:p w14:paraId="651DCC5C" w14:textId="77777777" w:rsidR="00D82A6F" w:rsidRPr="007140B4" w:rsidRDefault="00D82A6F" w:rsidP="006A01D5">
      <w:pPr>
        <w:ind w:firstLine="0"/>
        <w:jc w:val="center"/>
        <w:rPr>
          <w:color w:val="000000" w:themeColor="text1"/>
        </w:rPr>
      </w:pPr>
      <w:r w:rsidRPr="007140B4">
        <w:rPr>
          <w:rFonts w:ascii="Times New Roman" w:hAnsi="Times New Roman"/>
          <w:b/>
          <w:i/>
          <w:color w:val="000000" w:themeColor="text1"/>
        </w:rPr>
        <w:t>20</w:t>
      </w:r>
      <w:r w:rsidR="00165460" w:rsidRPr="007140B4">
        <w:rPr>
          <w:rFonts w:ascii="Times New Roman" w:hAnsi="Times New Roman"/>
          <w:b/>
          <w:i/>
          <w:color w:val="000000" w:themeColor="text1"/>
        </w:rPr>
        <w:t>24</w:t>
      </w:r>
      <w:r w:rsidRPr="007140B4">
        <w:rPr>
          <w:rFonts w:ascii="Times New Roman" w:hAnsi="Times New Roman"/>
          <w:b/>
          <w:i/>
          <w:color w:val="000000" w:themeColor="text1"/>
        </w:rPr>
        <w:t xml:space="preserve"> год</w:t>
      </w:r>
    </w:p>
    <w:p w14:paraId="4335C781" w14:textId="77777777" w:rsidR="00D82A6F" w:rsidRPr="007140B4" w:rsidRDefault="00D82A6F" w:rsidP="006A01D5">
      <w:pPr>
        <w:ind w:firstLine="0"/>
        <w:jc w:val="center"/>
        <w:rPr>
          <w:color w:val="000000" w:themeColor="text1"/>
        </w:rPr>
      </w:pPr>
    </w:p>
    <w:p w14:paraId="013370CA" w14:textId="77777777" w:rsidR="00D82A6F" w:rsidRPr="007140B4" w:rsidRDefault="00D82A6F">
      <w:pPr>
        <w:rPr>
          <w:color w:val="000000" w:themeColor="text1"/>
        </w:rPr>
      </w:pPr>
    </w:p>
    <w:p w14:paraId="2D7AAF74" w14:textId="77777777" w:rsidR="00970422" w:rsidRPr="007140B4" w:rsidRDefault="00970422">
      <w:pPr>
        <w:pStyle w:val="1"/>
        <w:rPr>
          <w:color w:val="000000" w:themeColor="text1"/>
        </w:rPr>
      </w:pPr>
      <w:bookmarkStart w:id="1" w:name="sub_100"/>
    </w:p>
    <w:p w14:paraId="56A9C637" w14:textId="77777777" w:rsidR="00100E39" w:rsidRPr="007140B4" w:rsidRDefault="003829F8" w:rsidP="0029270C">
      <w:pPr>
        <w:pStyle w:val="1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7140B4">
        <w:rPr>
          <w:rFonts w:ascii="Times New Roman" w:hAnsi="Times New Roman" w:cs="Times New Roman"/>
          <w:color w:val="000000" w:themeColor="text1"/>
        </w:rPr>
        <w:t>Общие положения</w:t>
      </w:r>
    </w:p>
    <w:p w14:paraId="4A25FF7D" w14:textId="77777777" w:rsidR="00970422" w:rsidRPr="007140B4" w:rsidRDefault="003829F8" w:rsidP="00970422">
      <w:pPr>
        <w:pStyle w:val="ae"/>
        <w:numPr>
          <w:ilvl w:val="1"/>
          <w:numId w:val="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sub_11"/>
      <w:bookmarkEnd w:id="1"/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Настоящая </w:t>
      </w:r>
      <w:r w:rsidR="006A01D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Политика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разработана в соответствии с </w:t>
      </w:r>
      <w:r w:rsidRPr="007140B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Конституцией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</w:t>
      </w:r>
      <w:bookmarkStart w:id="3" w:name="sub_12"/>
      <w:bookmarkEnd w:id="2"/>
      <w:r w:rsidR="001F186C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</w:t>
      </w:r>
      <w:r w:rsidR="00165460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="001F186C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</w:t>
      </w:r>
      <w:r w:rsidR="00165460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1F186C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19 июля 2007 г. </w:t>
      </w:r>
      <w:r w:rsidR="000F77FB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1F186C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196-ФЗ "О ломбардах", Закон</w:t>
      </w:r>
      <w:r w:rsidR="00165460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1F186C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7 февраля 1992 г. N 2300-I "О защите прав потребителей", а также внутренними документами </w:t>
      </w:r>
      <w:r w:rsidR="00615EB3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r w:rsidR="00165460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Ломбард</w:t>
      </w:r>
      <w:r w:rsidR="00C514EF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62</w:t>
      </w:r>
      <w:r w:rsidR="00615EB3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F186C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70422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86C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C735EE" w14:textId="4C856302" w:rsidR="00970422" w:rsidRPr="007140B4" w:rsidRDefault="003829F8" w:rsidP="00970422">
      <w:pPr>
        <w:pStyle w:val="ae"/>
        <w:numPr>
          <w:ilvl w:val="1"/>
          <w:numId w:val="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Настоящая </w:t>
      </w:r>
      <w:r w:rsidR="001F186C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Политика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 порядок работы с письменными, а также устными обращениями </w:t>
      </w:r>
      <w:bookmarkStart w:id="4" w:name="_Hlk149222312"/>
      <w:bookmarkStart w:id="5" w:name="sub_13"/>
      <w:bookmarkEnd w:id="3"/>
      <w:r w:rsidR="0004114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физических и юридических лиц</w:t>
      </w:r>
      <w:bookmarkEnd w:id="4"/>
      <w:r w:rsidR="00DF7EF6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организацию приема таки</w:t>
      </w:r>
      <w:r w:rsidR="0004114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DF7EF6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обращений в </w:t>
      </w:r>
      <w:r w:rsidR="00615EB3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r w:rsidR="00165460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Ломбард</w:t>
      </w:r>
      <w:r w:rsidR="00C514EF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62</w:t>
      </w:r>
      <w:r w:rsidR="00615EB3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06F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80351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6" w:name="sub_17"/>
      <w:bookmarkEnd w:id="5"/>
    </w:p>
    <w:p w14:paraId="2B6CA4EF" w14:textId="77777777" w:rsidR="00970422" w:rsidRPr="007140B4" w:rsidRDefault="003829F8" w:rsidP="00970422">
      <w:pPr>
        <w:pStyle w:val="ae"/>
        <w:numPr>
          <w:ilvl w:val="1"/>
          <w:numId w:val="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фактическом адресе, справочном телефоне, порядке и сроках рассмотрения обращений</w:t>
      </w:r>
      <w:r w:rsidR="0004114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размещается в местах, доступных для </w:t>
      </w:r>
      <w:r w:rsidR="0004114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заявителей и иных лиц</w:t>
      </w:r>
      <w:bookmarkStart w:id="7" w:name="sub_18"/>
      <w:bookmarkEnd w:id="6"/>
      <w:r w:rsidR="00317D64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4114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002484" w14:textId="77777777" w:rsidR="00970422" w:rsidRPr="007140B4" w:rsidRDefault="003829F8" w:rsidP="00970422">
      <w:pPr>
        <w:pStyle w:val="ae"/>
        <w:numPr>
          <w:ilvl w:val="1"/>
          <w:numId w:val="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Запрещается преследование </w:t>
      </w:r>
      <w:r w:rsidR="0004114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связи с его обращением</w:t>
      </w:r>
      <w:r w:rsidR="003B6D6E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, содержащем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6D6E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критику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</w:t>
      </w:r>
      <w:r w:rsidR="007A56D0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Ломбарда</w:t>
      </w:r>
      <w:r w:rsidR="0004114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="0004114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</w:t>
      </w:r>
      <w:r w:rsidR="003B6D6E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6D6E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числе, направленного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восстановления или защиты своих прав, свобод и законных интересов</w:t>
      </w:r>
      <w:r w:rsidR="003B6D6E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прав, свобод и законных интересов других лиц.</w:t>
      </w:r>
      <w:r w:rsidR="0004114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8" w:name="sub_19"/>
      <w:bookmarkEnd w:id="7"/>
    </w:p>
    <w:p w14:paraId="5A859E90" w14:textId="77777777" w:rsidR="00970422" w:rsidRPr="007140B4" w:rsidRDefault="007A56D0" w:rsidP="00970422">
      <w:pPr>
        <w:pStyle w:val="ae"/>
        <w:numPr>
          <w:ilvl w:val="1"/>
          <w:numId w:val="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9" w:name="sub_110"/>
      <w:bookmarkEnd w:id="8"/>
      <w:r w:rsidRPr="007140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Ломбард и его должностные лица не вправе использовать иначе, чем в целях, предусмотренных Федеральным законом от 19.07.2007г. № 196-ФЗ «О ломбардах», и разглашать в какой-либо форме полученные при рассмотрении обращения персональные данные Заявителя, а также информацию, составляющую коммерческую, служебную, банковскую тайну, тайну страхования и иную охраняемую законом тайну, за исключением случаев, предусмотренных законодательством Российской Федерации. </w:t>
      </w:r>
      <w:r w:rsidR="0031578D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4114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полномоченные лица</w:t>
      </w:r>
      <w:r w:rsidR="0031578D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Ломбарда</w:t>
      </w:r>
      <w:r w:rsidR="0031578D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14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рассмотрении обращений обязаны соблюдать тайну о финансовых операциях заемщиков 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Ломбарда</w:t>
      </w:r>
      <w:r w:rsidR="0004114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9"/>
    </w:p>
    <w:p w14:paraId="5320E683" w14:textId="77777777" w:rsidR="00041145" w:rsidRPr="007140B4" w:rsidRDefault="00780351" w:rsidP="00970422">
      <w:pPr>
        <w:pStyle w:val="ae"/>
        <w:numPr>
          <w:ilvl w:val="1"/>
          <w:numId w:val="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настоящей Политике используются следующие термины и определения:</w:t>
      </w:r>
      <w:r w:rsidR="0004114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380529" w14:textId="77777777" w:rsidR="00041145" w:rsidRPr="007140B4" w:rsidRDefault="00041145" w:rsidP="00970422">
      <w:pPr>
        <w:tabs>
          <w:tab w:val="left" w:pos="851"/>
        </w:tabs>
        <w:spacing w:line="276" w:lineRule="auto"/>
        <w:ind w:firstLine="426"/>
        <w:rPr>
          <w:rFonts w:ascii="Times New Roman" w:eastAsia="Batang" w:hAnsi="Times New Roman" w:cs="Times New Roman"/>
          <w:color w:val="000000" w:themeColor="text1"/>
        </w:rPr>
      </w:pPr>
      <w:r w:rsidRPr="007140B4">
        <w:rPr>
          <w:rFonts w:ascii="Times New Roman" w:eastAsia="Batang" w:hAnsi="Times New Roman" w:cs="Times New Roman"/>
          <w:b/>
          <w:bCs/>
          <w:color w:val="000000" w:themeColor="text1"/>
        </w:rPr>
        <w:t>Обращение</w:t>
      </w:r>
      <w:r w:rsidRPr="007140B4">
        <w:rPr>
          <w:rFonts w:ascii="Times New Roman" w:eastAsia="Batang" w:hAnsi="Times New Roman" w:cs="Times New Roman"/>
          <w:color w:val="000000" w:themeColor="text1"/>
        </w:rPr>
        <w:t xml:space="preserve"> – направленное в </w:t>
      </w:r>
      <w:r w:rsidR="007A56D0" w:rsidRPr="007140B4">
        <w:rPr>
          <w:rFonts w:ascii="Times New Roman" w:eastAsia="Batang" w:hAnsi="Times New Roman" w:cs="Times New Roman"/>
          <w:color w:val="000000" w:themeColor="text1"/>
        </w:rPr>
        <w:t>Ломбард</w:t>
      </w:r>
      <w:r w:rsidRPr="007140B4">
        <w:rPr>
          <w:rFonts w:ascii="Times New Roman" w:eastAsia="Batang" w:hAnsi="Times New Roman" w:cs="Times New Roman"/>
          <w:color w:val="000000" w:themeColor="text1"/>
        </w:rPr>
        <w:t xml:space="preserve"> </w:t>
      </w:r>
      <w:bookmarkStart w:id="10" w:name="_Hlk149223925"/>
      <w:r w:rsidR="0031578D" w:rsidRPr="007140B4">
        <w:rPr>
          <w:rFonts w:ascii="Times New Roman" w:eastAsia="Batang" w:hAnsi="Times New Roman" w:cs="Times New Roman"/>
          <w:color w:val="000000" w:themeColor="text1"/>
        </w:rPr>
        <w:t xml:space="preserve">физическим, </w:t>
      </w:r>
      <w:r w:rsidRPr="007140B4">
        <w:rPr>
          <w:rFonts w:ascii="Times New Roman" w:eastAsia="Batang" w:hAnsi="Times New Roman" w:cs="Times New Roman"/>
          <w:color w:val="000000" w:themeColor="text1"/>
        </w:rPr>
        <w:t xml:space="preserve">юридическим лицом или </w:t>
      </w:r>
      <w:r w:rsidR="0031578D" w:rsidRPr="007140B4">
        <w:rPr>
          <w:rFonts w:ascii="Times New Roman" w:eastAsia="Batang" w:hAnsi="Times New Roman" w:cs="Times New Roman"/>
          <w:color w:val="000000" w:themeColor="text1"/>
        </w:rPr>
        <w:t>их</w:t>
      </w:r>
      <w:r w:rsidRPr="007140B4">
        <w:rPr>
          <w:rFonts w:ascii="Times New Roman" w:eastAsia="Batang" w:hAnsi="Times New Roman" w:cs="Times New Roman"/>
          <w:color w:val="000000" w:themeColor="text1"/>
        </w:rPr>
        <w:t xml:space="preserve"> представител</w:t>
      </w:r>
      <w:bookmarkEnd w:id="10"/>
      <w:r w:rsidR="0031578D" w:rsidRPr="007140B4">
        <w:rPr>
          <w:rFonts w:ascii="Times New Roman" w:eastAsia="Batang" w:hAnsi="Times New Roman" w:cs="Times New Roman"/>
          <w:color w:val="000000" w:themeColor="text1"/>
        </w:rPr>
        <w:t>ями</w:t>
      </w:r>
      <w:r w:rsidRPr="007140B4">
        <w:rPr>
          <w:rFonts w:ascii="Times New Roman" w:eastAsia="Batang" w:hAnsi="Times New Roman" w:cs="Times New Roman"/>
          <w:color w:val="000000" w:themeColor="text1"/>
        </w:rPr>
        <w:t xml:space="preserve"> в письменной форме на бумажном носителе или в виде электронного документа заявление, жалоба, просьба или предложение, касающееся оказания Организацией финансовых и иных услуг.</w:t>
      </w:r>
      <w:r w:rsidRPr="007140B4">
        <w:rPr>
          <w:rFonts w:ascii="Times New Roman" w:eastAsia="Batang" w:hAnsi="Times New Roman" w:cs="Times New Roman"/>
          <w:color w:val="000000" w:themeColor="text1"/>
        </w:rPr>
        <w:tab/>
      </w:r>
    </w:p>
    <w:p w14:paraId="702ABA00" w14:textId="77777777" w:rsidR="002456CC" w:rsidRPr="007140B4" w:rsidRDefault="002456CC" w:rsidP="00970422">
      <w:pPr>
        <w:tabs>
          <w:tab w:val="left" w:pos="851"/>
        </w:tabs>
        <w:spacing w:line="276" w:lineRule="auto"/>
        <w:ind w:firstLine="426"/>
        <w:rPr>
          <w:rFonts w:ascii="Times New Roman" w:eastAsia="Batang" w:hAnsi="Times New Roman" w:cs="Times New Roman"/>
          <w:color w:val="000000" w:themeColor="text1"/>
        </w:rPr>
      </w:pPr>
      <w:r w:rsidRPr="007140B4">
        <w:rPr>
          <w:rFonts w:ascii="Times New Roman" w:eastAsia="Batang" w:hAnsi="Times New Roman" w:cs="Times New Roman"/>
          <w:b/>
          <w:bCs/>
          <w:color w:val="000000" w:themeColor="text1"/>
        </w:rPr>
        <w:t>Ломбард</w:t>
      </w:r>
      <w:r w:rsidR="00041145" w:rsidRPr="007140B4">
        <w:rPr>
          <w:rFonts w:ascii="Times New Roman" w:eastAsia="Batang" w:hAnsi="Times New Roman" w:cs="Times New Roman"/>
          <w:color w:val="000000" w:themeColor="text1"/>
        </w:rPr>
        <w:t xml:space="preserve"> </w:t>
      </w:r>
      <w:r w:rsidR="00970422" w:rsidRPr="007140B4">
        <w:rPr>
          <w:rFonts w:ascii="Times New Roman" w:eastAsia="Batang" w:hAnsi="Times New Roman" w:cs="Times New Roman"/>
          <w:color w:val="000000" w:themeColor="text1"/>
        </w:rPr>
        <w:t>–</w:t>
      </w:r>
      <w:r w:rsidR="00041145" w:rsidRPr="007140B4">
        <w:rPr>
          <w:rFonts w:ascii="Times New Roman" w:eastAsia="Batang" w:hAnsi="Times New Roman" w:cs="Times New Roman"/>
          <w:color w:val="000000" w:themeColor="text1"/>
        </w:rPr>
        <w:t xml:space="preserve"> </w:t>
      </w:r>
      <w:r w:rsidR="00615EB3" w:rsidRPr="007140B4">
        <w:rPr>
          <w:rFonts w:ascii="Times New Roman" w:eastAsia="Batang" w:hAnsi="Times New Roman" w:cs="Times New Roman"/>
          <w:color w:val="000000" w:themeColor="text1"/>
        </w:rPr>
        <w:t>О</w:t>
      </w:r>
      <w:r w:rsidR="00F23F60" w:rsidRPr="007140B4">
        <w:rPr>
          <w:rFonts w:ascii="Times New Roman" w:eastAsia="Batang" w:hAnsi="Times New Roman" w:cs="Times New Roman"/>
          <w:color w:val="000000" w:themeColor="text1"/>
        </w:rPr>
        <w:t>бщество с ограниченной ответственностью</w:t>
      </w:r>
      <w:r w:rsidR="00615EB3" w:rsidRPr="007140B4">
        <w:rPr>
          <w:rFonts w:ascii="Times New Roman" w:eastAsia="Batang" w:hAnsi="Times New Roman" w:cs="Times New Roman"/>
          <w:color w:val="000000" w:themeColor="text1"/>
        </w:rPr>
        <w:t xml:space="preserve"> «</w:t>
      </w:r>
      <w:r w:rsidR="00F23F60" w:rsidRPr="007140B4">
        <w:rPr>
          <w:rFonts w:ascii="Times New Roman" w:eastAsia="Batang" w:hAnsi="Times New Roman" w:cs="Times New Roman"/>
          <w:color w:val="000000" w:themeColor="text1"/>
        </w:rPr>
        <w:t>Ломбард</w:t>
      </w:r>
      <w:r w:rsidR="00C514EF" w:rsidRPr="007140B4">
        <w:rPr>
          <w:rFonts w:ascii="Times New Roman" w:eastAsia="Batang" w:hAnsi="Times New Roman" w:cs="Times New Roman"/>
          <w:color w:val="000000" w:themeColor="text1"/>
        </w:rPr>
        <w:t xml:space="preserve"> 62</w:t>
      </w:r>
      <w:r w:rsidR="00615EB3" w:rsidRPr="007140B4">
        <w:rPr>
          <w:rFonts w:ascii="Times New Roman" w:eastAsia="Batang" w:hAnsi="Times New Roman" w:cs="Times New Roman"/>
          <w:color w:val="000000" w:themeColor="text1"/>
        </w:rPr>
        <w:t>»</w:t>
      </w:r>
      <w:r w:rsidR="00F23F60" w:rsidRPr="007140B4">
        <w:rPr>
          <w:rFonts w:ascii="Times New Roman" w:eastAsia="Batang" w:hAnsi="Times New Roman" w:cs="Times New Roman"/>
          <w:color w:val="000000" w:themeColor="text1"/>
        </w:rPr>
        <w:t xml:space="preserve"> (ИНН 62</w:t>
      </w:r>
      <w:r w:rsidR="00C514EF" w:rsidRPr="007140B4">
        <w:rPr>
          <w:rFonts w:ascii="Times New Roman" w:eastAsia="Batang" w:hAnsi="Times New Roman" w:cs="Times New Roman"/>
          <w:color w:val="000000" w:themeColor="text1"/>
        </w:rPr>
        <w:t>34054443</w:t>
      </w:r>
      <w:r w:rsidR="00F23F60" w:rsidRPr="007140B4">
        <w:rPr>
          <w:rFonts w:ascii="Times New Roman" w:eastAsia="Batang" w:hAnsi="Times New Roman" w:cs="Times New Roman"/>
          <w:color w:val="000000" w:themeColor="text1"/>
        </w:rPr>
        <w:t>, ОГРН</w:t>
      </w:r>
      <w:r w:rsidR="00C514EF" w:rsidRPr="007140B4">
        <w:rPr>
          <w:rFonts w:ascii="Times New Roman" w:eastAsia="Batang" w:hAnsi="Times New Roman" w:cs="Times New Roman"/>
          <w:color w:val="000000" w:themeColor="text1"/>
        </w:rPr>
        <w:t xml:space="preserve"> 1086234005802</w:t>
      </w:r>
      <w:r w:rsidR="00F23F60" w:rsidRPr="007140B4">
        <w:rPr>
          <w:rFonts w:ascii="Times New Roman" w:eastAsia="Batang" w:hAnsi="Times New Roman" w:cs="Times New Roman"/>
          <w:color w:val="000000" w:themeColor="text1"/>
        </w:rPr>
        <w:t>)</w:t>
      </w:r>
      <w:r w:rsidRPr="007140B4">
        <w:rPr>
          <w:rFonts w:ascii="Times New Roman" w:eastAsia="Batang" w:hAnsi="Times New Roman" w:cs="Times New Roman"/>
          <w:color w:val="000000" w:themeColor="text1"/>
        </w:rPr>
        <w:t>.</w:t>
      </w:r>
    </w:p>
    <w:p w14:paraId="322E9679" w14:textId="34342A3B" w:rsidR="002456CC" w:rsidRPr="007140B4" w:rsidRDefault="002456CC" w:rsidP="00970422">
      <w:pPr>
        <w:tabs>
          <w:tab w:val="left" w:pos="851"/>
        </w:tabs>
        <w:spacing w:line="276" w:lineRule="auto"/>
        <w:ind w:firstLine="426"/>
        <w:rPr>
          <w:rFonts w:ascii="Times New Roman" w:eastAsia="Batang" w:hAnsi="Times New Roman" w:cs="Times New Roman"/>
          <w:color w:val="000000" w:themeColor="text1"/>
        </w:rPr>
      </w:pPr>
      <w:r w:rsidRPr="007140B4">
        <w:rPr>
          <w:rFonts w:ascii="Times New Roman" w:eastAsia="Batang" w:hAnsi="Times New Roman" w:cs="Times New Roman"/>
          <w:b/>
          <w:color w:val="000000" w:themeColor="text1"/>
        </w:rPr>
        <w:t>Территориально обособленные подразделения Ломбарда</w:t>
      </w:r>
      <w:r w:rsidRPr="007140B4">
        <w:rPr>
          <w:rFonts w:ascii="Times New Roman" w:eastAsia="Batang" w:hAnsi="Times New Roman" w:cs="Times New Roman"/>
          <w:color w:val="000000" w:themeColor="text1"/>
        </w:rPr>
        <w:t xml:space="preserve"> – обособленные подразделения Ломбарда в г. Рязани</w:t>
      </w:r>
      <w:r w:rsidR="00106F7C">
        <w:rPr>
          <w:rFonts w:ascii="Times New Roman" w:eastAsia="Batang" w:hAnsi="Times New Roman" w:cs="Times New Roman"/>
          <w:color w:val="000000" w:themeColor="text1"/>
        </w:rPr>
        <w:t>, Рязанской области</w:t>
      </w:r>
      <w:r w:rsidRPr="007140B4">
        <w:rPr>
          <w:rFonts w:ascii="Times New Roman" w:eastAsia="Batang" w:hAnsi="Times New Roman" w:cs="Times New Roman"/>
          <w:color w:val="000000" w:themeColor="text1"/>
        </w:rPr>
        <w:t xml:space="preserve"> и </w:t>
      </w:r>
      <w:r w:rsidR="0076123A" w:rsidRPr="007140B4">
        <w:rPr>
          <w:rFonts w:ascii="Times New Roman" w:eastAsia="Batang" w:hAnsi="Times New Roman" w:cs="Times New Roman"/>
          <w:color w:val="000000" w:themeColor="text1"/>
        </w:rPr>
        <w:t>Московск</w:t>
      </w:r>
      <w:r w:rsidRPr="007140B4">
        <w:rPr>
          <w:rFonts w:ascii="Times New Roman" w:eastAsia="Batang" w:hAnsi="Times New Roman" w:cs="Times New Roman"/>
          <w:color w:val="000000" w:themeColor="text1"/>
        </w:rPr>
        <w:t xml:space="preserve">ой области, в которых осуществляется деятельность по выдаче краткосрочных займов под залог ювелирных изделий. Адреса обособленных подразделений </w:t>
      </w:r>
      <w:r w:rsidR="0076123A" w:rsidRPr="007140B4">
        <w:rPr>
          <w:rFonts w:ascii="Times New Roman" w:eastAsia="Batang" w:hAnsi="Times New Roman" w:cs="Times New Roman"/>
          <w:color w:val="000000" w:themeColor="text1"/>
        </w:rPr>
        <w:t>(места обслуживания клиентов Ломбарда) р</w:t>
      </w:r>
      <w:r w:rsidRPr="007140B4">
        <w:rPr>
          <w:rFonts w:ascii="Times New Roman" w:eastAsia="Batang" w:hAnsi="Times New Roman" w:cs="Times New Roman"/>
          <w:color w:val="000000" w:themeColor="text1"/>
        </w:rPr>
        <w:t>азмещены в каждом обособленном подразделении Ломбарда.</w:t>
      </w:r>
      <w:r w:rsidR="00970422" w:rsidRPr="007140B4">
        <w:rPr>
          <w:rFonts w:ascii="Times New Roman" w:eastAsia="Batang" w:hAnsi="Times New Roman" w:cs="Times New Roman"/>
          <w:color w:val="000000" w:themeColor="text1"/>
        </w:rPr>
        <w:t xml:space="preserve"> </w:t>
      </w:r>
    </w:p>
    <w:p w14:paraId="404F7F31" w14:textId="77777777" w:rsidR="002456CC" w:rsidRPr="007140B4" w:rsidRDefault="002456CC" w:rsidP="00970422">
      <w:pPr>
        <w:tabs>
          <w:tab w:val="left" w:pos="851"/>
        </w:tabs>
        <w:spacing w:line="276" w:lineRule="auto"/>
        <w:ind w:firstLine="426"/>
        <w:rPr>
          <w:rFonts w:ascii="Times New Roman" w:eastAsia="Batang" w:hAnsi="Times New Roman" w:cs="Times New Roman"/>
          <w:bCs/>
          <w:color w:val="000000" w:themeColor="text1"/>
        </w:rPr>
      </w:pPr>
      <w:r w:rsidRPr="007140B4">
        <w:rPr>
          <w:rFonts w:ascii="Times New Roman" w:eastAsia="Batang" w:hAnsi="Times New Roman" w:cs="Times New Roman"/>
          <w:b/>
          <w:bCs/>
          <w:color w:val="000000" w:themeColor="text1"/>
        </w:rPr>
        <w:t xml:space="preserve">Заявитель – </w:t>
      </w:r>
      <w:r w:rsidRPr="007140B4">
        <w:rPr>
          <w:rFonts w:ascii="Times New Roman" w:eastAsia="Batang" w:hAnsi="Times New Roman" w:cs="Times New Roman"/>
          <w:bCs/>
          <w:color w:val="000000" w:themeColor="text1"/>
        </w:rPr>
        <w:t>физическое или юридическое лицо, направившее в Ломбард обращение, связанное с осуществлением Ломбардом деятельности, предусмотренной Федеральным законом от 19.07.2007г. № 196-ФЗ «О ломбардах» в порядке, установленном настоящ</w:t>
      </w:r>
      <w:r w:rsidR="00A20BA4" w:rsidRPr="007140B4">
        <w:rPr>
          <w:rFonts w:ascii="Times New Roman" w:eastAsia="Batang" w:hAnsi="Times New Roman" w:cs="Times New Roman"/>
          <w:bCs/>
          <w:color w:val="000000" w:themeColor="text1"/>
        </w:rPr>
        <w:t>ей Политикой</w:t>
      </w:r>
      <w:r w:rsidRPr="007140B4">
        <w:rPr>
          <w:rFonts w:ascii="Times New Roman" w:eastAsia="Batang" w:hAnsi="Times New Roman" w:cs="Times New Roman"/>
          <w:bCs/>
          <w:color w:val="000000" w:themeColor="text1"/>
        </w:rPr>
        <w:t xml:space="preserve">. </w:t>
      </w:r>
    </w:p>
    <w:p w14:paraId="44CF4F78" w14:textId="77777777" w:rsidR="00D63C0A" w:rsidRPr="007140B4" w:rsidRDefault="00D63C0A" w:rsidP="00970422">
      <w:pPr>
        <w:tabs>
          <w:tab w:val="left" w:pos="851"/>
        </w:tabs>
        <w:spacing w:line="276" w:lineRule="auto"/>
        <w:ind w:firstLine="426"/>
        <w:rPr>
          <w:rFonts w:ascii="Times New Roman" w:eastAsia="Batang" w:hAnsi="Times New Roman" w:cs="Times New Roman"/>
          <w:color w:val="000000" w:themeColor="text1"/>
        </w:rPr>
      </w:pPr>
    </w:p>
    <w:p w14:paraId="6028922C" w14:textId="77777777" w:rsidR="0029270C" w:rsidRPr="007140B4" w:rsidRDefault="00E30AB0" w:rsidP="00E30AB0">
      <w:pPr>
        <w:pStyle w:val="1"/>
        <w:numPr>
          <w:ilvl w:val="0"/>
          <w:numId w:val="4"/>
        </w:numPr>
        <w:spacing w:before="0" w:after="0" w:line="276" w:lineRule="auto"/>
        <w:rPr>
          <w:rFonts w:ascii="Times New Roman" w:hAnsi="Times New Roman" w:cs="Times New Roman"/>
          <w:color w:val="000000" w:themeColor="text1"/>
        </w:rPr>
      </w:pPr>
      <w:r w:rsidRPr="007140B4">
        <w:rPr>
          <w:rFonts w:ascii="Times New Roman" w:hAnsi="Times New Roman" w:cs="Times New Roman"/>
          <w:color w:val="000000" w:themeColor="text1"/>
        </w:rPr>
        <w:t>Способы направления</w:t>
      </w:r>
      <w:r w:rsidR="0029270C" w:rsidRPr="007140B4">
        <w:rPr>
          <w:rFonts w:ascii="Times New Roman" w:hAnsi="Times New Roman" w:cs="Times New Roman"/>
          <w:color w:val="000000" w:themeColor="text1"/>
        </w:rPr>
        <w:t xml:space="preserve"> обращений</w:t>
      </w:r>
    </w:p>
    <w:p w14:paraId="0F7C8B30" w14:textId="77777777" w:rsidR="00D63C0A" w:rsidRPr="007140B4" w:rsidRDefault="0029270C" w:rsidP="00D63C0A">
      <w:pPr>
        <w:pStyle w:val="ae"/>
        <w:numPr>
          <w:ilvl w:val="1"/>
          <w:numId w:val="4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Заявители могут направить в </w:t>
      </w:r>
      <w:r w:rsidR="00A20BA4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обращения следующими способами:</w:t>
      </w:r>
    </w:p>
    <w:p w14:paraId="37F464D0" w14:textId="77777777" w:rsidR="00BE4578" w:rsidRPr="007140B4" w:rsidRDefault="00EC4E2D" w:rsidP="00D63C0A">
      <w:pPr>
        <w:pStyle w:val="ae"/>
        <w:numPr>
          <w:ilvl w:val="2"/>
          <w:numId w:val="4"/>
        </w:numPr>
        <w:tabs>
          <w:tab w:val="left" w:pos="567"/>
          <w:tab w:val="left" w:pos="851"/>
        </w:tabs>
        <w:spacing w:after="0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посредством </w:t>
      </w:r>
      <w:r w:rsidR="0029270C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почтовой связи или нарочным на бумажном носителе в места обслуживания потребителей услуг </w:t>
      </w:r>
      <w:r w:rsidR="00A20BA4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Ломбарда</w:t>
      </w:r>
      <w:r w:rsidR="0029270C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по адресу в пределах места нахождения</w:t>
      </w:r>
      <w:r w:rsidR="00A20BA4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Ломбарда</w:t>
      </w:r>
      <w:r w:rsidR="0029270C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адрес</w:t>
      </w:r>
      <w:r w:rsidR="00A20BA4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ам</w:t>
      </w:r>
      <w:r w:rsidR="0029270C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места нахождения территориально обособленн</w:t>
      </w:r>
      <w:r w:rsidR="00A20BA4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ых</w:t>
      </w:r>
      <w:r w:rsidR="0029270C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подразделени</w:t>
      </w:r>
      <w:r w:rsidR="00A20BA4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й</w:t>
      </w:r>
      <w:r w:rsidR="00BE4578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:</w:t>
      </w:r>
    </w:p>
    <w:p w14:paraId="35CC5821" w14:textId="77777777" w:rsidR="0076123A" w:rsidRPr="007140B4" w:rsidRDefault="0076123A" w:rsidP="00D63C0A">
      <w:pPr>
        <w:tabs>
          <w:tab w:val="left" w:pos="567"/>
          <w:tab w:val="left" w:pos="851"/>
        </w:tabs>
        <w:spacing w:line="276" w:lineRule="auto"/>
        <w:ind w:firstLine="425"/>
        <w:rPr>
          <w:rFonts w:ascii="Times New Roman" w:eastAsia="Batang" w:hAnsi="Times New Roman" w:cs="Times New Roman"/>
          <w:color w:val="000000" w:themeColor="text1"/>
        </w:rPr>
      </w:pPr>
      <w:r w:rsidRPr="007140B4">
        <w:rPr>
          <w:rFonts w:ascii="Times New Roman" w:eastAsia="Batang" w:hAnsi="Times New Roman" w:cs="Times New Roman"/>
          <w:color w:val="000000" w:themeColor="text1"/>
        </w:rPr>
        <w:t>г. Рязань, Первомайский проспект, д. 70/1;</w:t>
      </w:r>
    </w:p>
    <w:p w14:paraId="7B5DB849" w14:textId="77777777" w:rsidR="00BE4578" w:rsidRPr="007140B4" w:rsidRDefault="00F23F60" w:rsidP="00D63C0A">
      <w:pPr>
        <w:tabs>
          <w:tab w:val="left" w:pos="567"/>
          <w:tab w:val="left" w:pos="851"/>
        </w:tabs>
        <w:spacing w:line="276" w:lineRule="auto"/>
        <w:ind w:firstLine="425"/>
        <w:rPr>
          <w:rFonts w:ascii="Times New Roman" w:eastAsia="Batang" w:hAnsi="Times New Roman" w:cs="Times New Roman"/>
          <w:color w:val="000000" w:themeColor="text1"/>
        </w:rPr>
      </w:pPr>
      <w:r w:rsidRPr="007140B4">
        <w:rPr>
          <w:rFonts w:ascii="Times New Roman" w:eastAsia="Batang" w:hAnsi="Times New Roman" w:cs="Times New Roman"/>
          <w:color w:val="000000" w:themeColor="text1"/>
        </w:rPr>
        <w:t>г</w:t>
      </w:r>
      <w:r w:rsidR="00BE4578" w:rsidRPr="007140B4">
        <w:rPr>
          <w:rFonts w:ascii="Times New Roman" w:eastAsia="Batang" w:hAnsi="Times New Roman" w:cs="Times New Roman"/>
          <w:color w:val="000000" w:themeColor="text1"/>
        </w:rPr>
        <w:t xml:space="preserve">. </w:t>
      </w:r>
      <w:r w:rsidRPr="007140B4">
        <w:rPr>
          <w:rFonts w:ascii="Times New Roman" w:eastAsia="Batang" w:hAnsi="Times New Roman" w:cs="Times New Roman"/>
          <w:color w:val="000000" w:themeColor="text1"/>
        </w:rPr>
        <w:t xml:space="preserve">Рязань, ул. </w:t>
      </w:r>
      <w:r w:rsidR="0076123A" w:rsidRPr="007140B4">
        <w:rPr>
          <w:rFonts w:ascii="Times New Roman" w:eastAsia="Batang" w:hAnsi="Times New Roman" w:cs="Times New Roman"/>
          <w:color w:val="000000" w:themeColor="text1"/>
        </w:rPr>
        <w:t>Новоселов</w:t>
      </w:r>
      <w:r w:rsidRPr="007140B4">
        <w:rPr>
          <w:rFonts w:ascii="Times New Roman" w:eastAsia="Batang" w:hAnsi="Times New Roman" w:cs="Times New Roman"/>
          <w:color w:val="000000" w:themeColor="text1"/>
        </w:rPr>
        <w:t xml:space="preserve">, д. </w:t>
      </w:r>
      <w:r w:rsidR="0076123A" w:rsidRPr="007140B4">
        <w:rPr>
          <w:rFonts w:ascii="Times New Roman" w:eastAsia="Batang" w:hAnsi="Times New Roman" w:cs="Times New Roman"/>
          <w:color w:val="000000" w:themeColor="text1"/>
        </w:rPr>
        <w:t>21а</w:t>
      </w:r>
      <w:r w:rsidRPr="007140B4">
        <w:rPr>
          <w:rFonts w:ascii="Times New Roman" w:eastAsia="Batang" w:hAnsi="Times New Roman" w:cs="Times New Roman"/>
          <w:color w:val="000000" w:themeColor="text1"/>
        </w:rPr>
        <w:t>;</w:t>
      </w:r>
    </w:p>
    <w:p w14:paraId="5573C19A" w14:textId="77777777" w:rsidR="00C33F83" w:rsidRPr="007140B4" w:rsidRDefault="00C33F83" w:rsidP="00D63C0A">
      <w:pPr>
        <w:tabs>
          <w:tab w:val="left" w:pos="567"/>
          <w:tab w:val="left" w:pos="851"/>
        </w:tabs>
        <w:spacing w:line="276" w:lineRule="auto"/>
        <w:ind w:firstLine="425"/>
        <w:rPr>
          <w:rFonts w:ascii="Times New Roman" w:eastAsia="Batang" w:hAnsi="Times New Roman" w:cs="Times New Roman"/>
          <w:color w:val="000000" w:themeColor="text1"/>
        </w:rPr>
      </w:pPr>
    </w:p>
    <w:p w14:paraId="54D71F2A" w14:textId="77777777" w:rsidR="00F23F60" w:rsidRPr="007140B4" w:rsidRDefault="00F23F60" w:rsidP="00F23F60">
      <w:pPr>
        <w:tabs>
          <w:tab w:val="left" w:pos="567"/>
          <w:tab w:val="left" w:pos="851"/>
        </w:tabs>
        <w:spacing w:line="276" w:lineRule="auto"/>
        <w:ind w:firstLine="425"/>
        <w:rPr>
          <w:rFonts w:ascii="Times New Roman" w:eastAsia="Batang" w:hAnsi="Times New Roman" w:cs="Times New Roman"/>
          <w:color w:val="000000" w:themeColor="text1"/>
        </w:rPr>
      </w:pPr>
      <w:r w:rsidRPr="007140B4">
        <w:rPr>
          <w:rFonts w:ascii="Times New Roman" w:eastAsia="Batang" w:hAnsi="Times New Roman" w:cs="Times New Roman"/>
          <w:color w:val="000000" w:themeColor="text1"/>
        </w:rPr>
        <w:t xml:space="preserve">г. Рязань, ул. </w:t>
      </w:r>
      <w:r w:rsidR="00C33F83" w:rsidRPr="007140B4">
        <w:rPr>
          <w:rFonts w:ascii="Times New Roman" w:eastAsia="Batang" w:hAnsi="Times New Roman" w:cs="Times New Roman"/>
          <w:color w:val="000000" w:themeColor="text1"/>
        </w:rPr>
        <w:t>Дягилевская</w:t>
      </w:r>
      <w:r w:rsidRPr="007140B4">
        <w:rPr>
          <w:rFonts w:ascii="Times New Roman" w:eastAsia="Batang" w:hAnsi="Times New Roman" w:cs="Times New Roman"/>
          <w:color w:val="000000" w:themeColor="text1"/>
        </w:rPr>
        <w:t xml:space="preserve">, д. </w:t>
      </w:r>
      <w:r w:rsidR="00C33F83" w:rsidRPr="007140B4">
        <w:rPr>
          <w:rFonts w:ascii="Times New Roman" w:eastAsia="Batang" w:hAnsi="Times New Roman" w:cs="Times New Roman"/>
          <w:color w:val="000000" w:themeColor="text1"/>
        </w:rPr>
        <w:t>48</w:t>
      </w:r>
      <w:r w:rsidRPr="007140B4">
        <w:rPr>
          <w:rFonts w:ascii="Times New Roman" w:eastAsia="Batang" w:hAnsi="Times New Roman" w:cs="Times New Roman"/>
          <w:color w:val="000000" w:themeColor="text1"/>
        </w:rPr>
        <w:t xml:space="preserve">, </w:t>
      </w:r>
      <w:r w:rsidR="00C33F83" w:rsidRPr="007140B4">
        <w:rPr>
          <w:rFonts w:ascii="Times New Roman" w:eastAsia="Batang" w:hAnsi="Times New Roman" w:cs="Times New Roman"/>
          <w:color w:val="000000" w:themeColor="text1"/>
        </w:rPr>
        <w:t>здание литера А</w:t>
      </w:r>
      <w:r w:rsidRPr="007140B4">
        <w:rPr>
          <w:rFonts w:ascii="Times New Roman" w:eastAsia="Batang" w:hAnsi="Times New Roman" w:cs="Times New Roman"/>
          <w:color w:val="000000" w:themeColor="text1"/>
        </w:rPr>
        <w:t>;</w:t>
      </w:r>
    </w:p>
    <w:p w14:paraId="5BD36F83" w14:textId="77777777" w:rsidR="00C33F83" w:rsidRPr="007140B4" w:rsidRDefault="00C33F83" w:rsidP="00C33F83">
      <w:pPr>
        <w:tabs>
          <w:tab w:val="left" w:pos="567"/>
          <w:tab w:val="left" w:pos="851"/>
        </w:tabs>
        <w:spacing w:line="276" w:lineRule="auto"/>
        <w:ind w:firstLine="425"/>
        <w:rPr>
          <w:rFonts w:ascii="Times New Roman" w:eastAsia="Batang" w:hAnsi="Times New Roman" w:cs="Times New Roman"/>
          <w:color w:val="000000" w:themeColor="text1"/>
        </w:rPr>
      </w:pPr>
      <w:r w:rsidRPr="007140B4">
        <w:rPr>
          <w:rFonts w:ascii="Times New Roman" w:eastAsia="Batang" w:hAnsi="Times New Roman" w:cs="Times New Roman"/>
          <w:color w:val="000000" w:themeColor="text1"/>
        </w:rPr>
        <w:t>г. Рязань, ул. Октябрьская, д. 30/17;</w:t>
      </w:r>
    </w:p>
    <w:p w14:paraId="5969EBF3" w14:textId="77777777" w:rsidR="00F23F60" w:rsidRPr="007140B4" w:rsidRDefault="00F23F60" w:rsidP="00F23F60">
      <w:pPr>
        <w:tabs>
          <w:tab w:val="left" w:pos="567"/>
          <w:tab w:val="left" w:pos="851"/>
        </w:tabs>
        <w:spacing w:line="276" w:lineRule="auto"/>
        <w:ind w:firstLine="425"/>
        <w:rPr>
          <w:rFonts w:ascii="Times New Roman" w:eastAsia="Batang" w:hAnsi="Times New Roman" w:cs="Times New Roman"/>
          <w:color w:val="000000" w:themeColor="text1"/>
        </w:rPr>
      </w:pPr>
      <w:r w:rsidRPr="007140B4">
        <w:rPr>
          <w:rFonts w:ascii="Times New Roman" w:eastAsia="Batang" w:hAnsi="Times New Roman" w:cs="Times New Roman"/>
          <w:color w:val="000000" w:themeColor="text1"/>
        </w:rPr>
        <w:t xml:space="preserve">г. Рязань, </w:t>
      </w:r>
      <w:r w:rsidR="00C33F83" w:rsidRPr="007140B4">
        <w:rPr>
          <w:rFonts w:ascii="Times New Roman" w:eastAsia="Batang" w:hAnsi="Times New Roman" w:cs="Times New Roman"/>
          <w:color w:val="000000" w:themeColor="text1"/>
        </w:rPr>
        <w:t>Народный бульвар</w:t>
      </w:r>
      <w:r w:rsidRPr="007140B4">
        <w:rPr>
          <w:rFonts w:ascii="Times New Roman" w:eastAsia="Batang" w:hAnsi="Times New Roman" w:cs="Times New Roman"/>
          <w:color w:val="000000" w:themeColor="text1"/>
        </w:rPr>
        <w:t xml:space="preserve">, </w:t>
      </w:r>
      <w:r w:rsidR="00C33F83" w:rsidRPr="007140B4">
        <w:rPr>
          <w:rFonts w:ascii="Times New Roman" w:eastAsia="Batang" w:hAnsi="Times New Roman" w:cs="Times New Roman"/>
          <w:color w:val="000000" w:themeColor="text1"/>
        </w:rPr>
        <w:t>строение 4а</w:t>
      </w:r>
      <w:r w:rsidRPr="007140B4">
        <w:rPr>
          <w:rFonts w:ascii="Times New Roman" w:eastAsia="Batang" w:hAnsi="Times New Roman" w:cs="Times New Roman"/>
          <w:color w:val="000000" w:themeColor="text1"/>
        </w:rPr>
        <w:t>;</w:t>
      </w:r>
    </w:p>
    <w:p w14:paraId="4F8DB0AE" w14:textId="77777777" w:rsidR="00C33F83" w:rsidRPr="007140B4" w:rsidRDefault="00C33F83" w:rsidP="00F23F60">
      <w:pPr>
        <w:tabs>
          <w:tab w:val="left" w:pos="567"/>
          <w:tab w:val="left" w:pos="851"/>
        </w:tabs>
        <w:spacing w:line="276" w:lineRule="auto"/>
        <w:ind w:firstLine="425"/>
        <w:rPr>
          <w:rFonts w:ascii="Times New Roman" w:eastAsia="Batang" w:hAnsi="Times New Roman" w:cs="Times New Roman"/>
          <w:color w:val="000000" w:themeColor="text1"/>
        </w:rPr>
      </w:pPr>
      <w:r w:rsidRPr="007140B4">
        <w:rPr>
          <w:rFonts w:ascii="Times New Roman" w:eastAsia="Batang" w:hAnsi="Times New Roman" w:cs="Times New Roman"/>
          <w:color w:val="000000" w:themeColor="text1"/>
        </w:rPr>
        <w:t xml:space="preserve">Рязанская обл., Рыбновский район, г. Рыбное, ул. Почтовая, д.1; </w:t>
      </w:r>
    </w:p>
    <w:p w14:paraId="09BFD02A" w14:textId="77777777" w:rsidR="00C33F83" w:rsidRPr="007140B4" w:rsidRDefault="00C33F83" w:rsidP="00F23F60">
      <w:pPr>
        <w:tabs>
          <w:tab w:val="left" w:pos="567"/>
          <w:tab w:val="left" w:pos="851"/>
        </w:tabs>
        <w:spacing w:line="276" w:lineRule="auto"/>
        <w:ind w:firstLine="425"/>
        <w:rPr>
          <w:rFonts w:ascii="Times New Roman" w:eastAsia="Batang" w:hAnsi="Times New Roman" w:cs="Times New Roman"/>
          <w:color w:val="000000" w:themeColor="text1"/>
        </w:rPr>
      </w:pPr>
      <w:r w:rsidRPr="007140B4">
        <w:rPr>
          <w:rFonts w:ascii="Times New Roman" w:eastAsia="Batang" w:hAnsi="Times New Roman" w:cs="Times New Roman"/>
          <w:color w:val="000000" w:themeColor="text1"/>
        </w:rPr>
        <w:t>Московская обл., г. Коломна, пл. Восстания, д. 5, пом. 1;</w:t>
      </w:r>
    </w:p>
    <w:p w14:paraId="1EA1A3A4" w14:textId="77777777" w:rsidR="00F23F60" w:rsidRPr="007140B4" w:rsidRDefault="001C15DD" w:rsidP="00F23F60">
      <w:pPr>
        <w:tabs>
          <w:tab w:val="left" w:pos="567"/>
          <w:tab w:val="left" w:pos="851"/>
        </w:tabs>
        <w:spacing w:line="276" w:lineRule="auto"/>
        <w:ind w:firstLine="425"/>
        <w:rPr>
          <w:rFonts w:ascii="Times New Roman" w:eastAsia="Batang" w:hAnsi="Times New Roman" w:cs="Times New Roman"/>
          <w:color w:val="000000" w:themeColor="text1"/>
        </w:rPr>
      </w:pPr>
      <w:r w:rsidRPr="007140B4">
        <w:rPr>
          <w:rFonts w:ascii="Times New Roman" w:eastAsia="Batang" w:hAnsi="Times New Roman" w:cs="Times New Roman"/>
          <w:color w:val="000000" w:themeColor="text1"/>
        </w:rPr>
        <w:t xml:space="preserve">Московская </w:t>
      </w:r>
      <w:r w:rsidR="00F23F60" w:rsidRPr="007140B4">
        <w:rPr>
          <w:rFonts w:ascii="Times New Roman" w:eastAsia="Batang" w:hAnsi="Times New Roman" w:cs="Times New Roman"/>
          <w:color w:val="000000" w:themeColor="text1"/>
        </w:rPr>
        <w:t xml:space="preserve">обл., </w:t>
      </w:r>
      <w:r w:rsidRPr="007140B4">
        <w:rPr>
          <w:rFonts w:ascii="Times New Roman" w:eastAsia="Batang" w:hAnsi="Times New Roman" w:cs="Times New Roman"/>
          <w:color w:val="000000" w:themeColor="text1"/>
        </w:rPr>
        <w:t xml:space="preserve">г. Коломна, </w:t>
      </w:r>
      <w:r w:rsidR="00F23F60" w:rsidRPr="007140B4">
        <w:rPr>
          <w:rFonts w:ascii="Times New Roman" w:eastAsia="Batang" w:hAnsi="Times New Roman" w:cs="Times New Roman"/>
          <w:color w:val="000000" w:themeColor="text1"/>
        </w:rPr>
        <w:t xml:space="preserve">ул. </w:t>
      </w:r>
      <w:r w:rsidRPr="007140B4">
        <w:rPr>
          <w:rFonts w:ascii="Times New Roman" w:eastAsia="Batang" w:hAnsi="Times New Roman" w:cs="Times New Roman"/>
          <w:color w:val="000000" w:themeColor="text1"/>
        </w:rPr>
        <w:t xml:space="preserve">Малышева, </w:t>
      </w:r>
      <w:r w:rsidR="00C33F83" w:rsidRPr="007140B4">
        <w:rPr>
          <w:rFonts w:ascii="Times New Roman" w:eastAsia="Batang" w:hAnsi="Times New Roman" w:cs="Times New Roman"/>
          <w:color w:val="000000" w:themeColor="text1"/>
        </w:rPr>
        <w:t xml:space="preserve">д. </w:t>
      </w:r>
      <w:r w:rsidRPr="007140B4">
        <w:rPr>
          <w:rFonts w:ascii="Times New Roman" w:eastAsia="Batang" w:hAnsi="Times New Roman" w:cs="Times New Roman"/>
          <w:color w:val="000000" w:themeColor="text1"/>
        </w:rPr>
        <w:t>17, пом. 13</w:t>
      </w:r>
      <w:r w:rsidR="0089027D" w:rsidRPr="007140B4">
        <w:rPr>
          <w:rFonts w:ascii="Times New Roman" w:eastAsia="Batang" w:hAnsi="Times New Roman" w:cs="Times New Roman"/>
          <w:color w:val="000000" w:themeColor="text1"/>
        </w:rPr>
        <w:t>.</w:t>
      </w:r>
    </w:p>
    <w:p w14:paraId="3A0F8FE3" w14:textId="77777777" w:rsidR="00E30AB0" w:rsidRPr="007140B4" w:rsidRDefault="0029270C" w:rsidP="00D63C0A">
      <w:pPr>
        <w:pStyle w:val="ae"/>
        <w:numPr>
          <w:ilvl w:val="2"/>
          <w:numId w:val="4"/>
        </w:numPr>
        <w:tabs>
          <w:tab w:val="left" w:pos="567"/>
          <w:tab w:val="left" w:pos="851"/>
        </w:tabs>
        <w:spacing w:after="0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u w:val="single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электронные отправления на адрес электронной почты: </w:t>
      </w:r>
      <w:hyperlink r:id="rId8" w:history="1">
        <w:r w:rsidR="00C514EF" w:rsidRPr="007140B4">
          <w:rPr>
            <w:rStyle w:val="af1"/>
            <w:rFonts w:ascii="Times New Roman" w:eastAsia="Batang" w:hAnsi="Times New Roman" w:cs="Times New Roman"/>
            <w:b/>
            <w:color w:val="000000" w:themeColor="text1"/>
            <w:sz w:val="24"/>
            <w:szCs w:val="24"/>
          </w:rPr>
          <w:t>help.lombard62@yandex.ru</w:t>
        </w:r>
      </w:hyperlink>
    </w:p>
    <w:p w14:paraId="020FD1FB" w14:textId="77777777" w:rsidR="0031578D" w:rsidRPr="007140B4" w:rsidRDefault="0031578D" w:rsidP="003B08F3">
      <w:pPr>
        <w:pStyle w:val="ae"/>
        <w:numPr>
          <w:ilvl w:val="1"/>
          <w:numId w:val="4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Обращения, направленные способами, не предусмотренными п.2.1 настоящей Политики, Обществом не рассматриваются</w:t>
      </w:r>
      <w:r w:rsidR="0089027D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.</w:t>
      </w:r>
    </w:p>
    <w:p w14:paraId="33F74DD8" w14:textId="77777777" w:rsidR="0031578D" w:rsidRPr="007140B4" w:rsidRDefault="0031578D" w:rsidP="0031578D">
      <w:pPr>
        <w:pStyle w:val="ae"/>
        <w:tabs>
          <w:tab w:val="left" w:pos="567"/>
          <w:tab w:val="left" w:pos="851"/>
        </w:tabs>
        <w:spacing w:after="0"/>
        <w:ind w:left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</w:p>
    <w:p w14:paraId="31723223" w14:textId="77777777" w:rsidR="00100E39" w:rsidRPr="007140B4" w:rsidRDefault="003829F8" w:rsidP="003B08F3">
      <w:pPr>
        <w:pStyle w:val="1"/>
        <w:numPr>
          <w:ilvl w:val="0"/>
          <w:numId w:val="4"/>
        </w:numPr>
        <w:tabs>
          <w:tab w:val="left" w:pos="567"/>
          <w:tab w:val="left" w:pos="851"/>
        </w:tabs>
        <w:spacing w:before="0" w:after="0" w:line="276" w:lineRule="auto"/>
        <w:ind w:left="0" w:firstLine="426"/>
        <w:rPr>
          <w:rFonts w:ascii="Times New Roman" w:hAnsi="Times New Roman" w:cs="Times New Roman"/>
          <w:color w:val="000000" w:themeColor="text1"/>
        </w:rPr>
      </w:pPr>
      <w:bookmarkStart w:id="11" w:name="sub_200"/>
      <w:r w:rsidRPr="007140B4">
        <w:rPr>
          <w:rFonts w:ascii="Times New Roman" w:hAnsi="Times New Roman" w:cs="Times New Roman"/>
          <w:color w:val="000000" w:themeColor="text1"/>
        </w:rPr>
        <w:t>Регистрация и учёт обращений</w:t>
      </w:r>
    </w:p>
    <w:bookmarkEnd w:id="11"/>
    <w:p w14:paraId="04FA2AF5" w14:textId="77777777" w:rsidR="00E30AB0" w:rsidRPr="007140B4" w:rsidRDefault="00E30AB0" w:rsidP="003B08F3">
      <w:pPr>
        <w:pStyle w:val="ae"/>
        <w:numPr>
          <w:ilvl w:val="1"/>
          <w:numId w:val="4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Все обращения, поступившие от заявителей, регистрируются в Журнале регистрации обращений не позднее 1 рабочего дня следующего за днем их поступления в </w:t>
      </w:r>
      <w:r w:rsidR="00A20BA4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.</w:t>
      </w:r>
      <w:bookmarkStart w:id="12" w:name="sub_21"/>
    </w:p>
    <w:p w14:paraId="0C4E9C00" w14:textId="77777777" w:rsidR="00E30AB0" w:rsidRPr="007140B4" w:rsidRDefault="003829F8" w:rsidP="003B08F3">
      <w:pPr>
        <w:pStyle w:val="ae"/>
        <w:numPr>
          <w:ilvl w:val="1"/>
          <w:numId w:val="4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поступления обращений в выходные или </w:t>
      </w:r>
      <w:r w:rsidR="00E30AB0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нерабочие, 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праздничные дни регистрация производится в первый рабочий день после выходных или </w:t>
      </w:r>
      <w:r w:rsidR="00E30AB0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нерабочих, 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праздничных дней.</w:t>
      </w:r>
      <w:bookmarkStart w:id="13" w:name="sub_22"/>
      <w:bookmarkEnd w:id="12"/>
    </w:p>
    <w:p w14:paraId="3EC358CF" w14:textId="77777777" w:rsidR="00100E39" w:rsidRPr="007140B4" w:rsidRDefault="003829F8" w:rsidP="003B08F3">
      <w:pPr>
        <w:pStyle w:val="ae"/>
        <w:numPr>
          <w:ilvl w:val="1"/>
          <w:numId w:val="4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 вскрытием конвертов, бандеролей, других почтовых отправлений (далее - конверты) </w:t>
      </w:r>
      <w:r w:rsidR="008F74BD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уполномоченное лицо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проверяет правильность их адресования. Ошибочно присланные почтовые отправления возвращаются на почту невскрытыми</w:t>
      </w:r>
      <w:r w:rsidR="00E30AB0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32C880" w14:textId="77777777" w:rsidR="003B6829" w:rsidRPr="007140B4" w:rsidRDefault="00E30AB0" w:rsidP="003B08F3">
      <w:pPr>
        <w:pStyle w:val="ae"/>
        <w:numPr>
          <w:ilvl w:val="1"/>
          <w:numId w:val="4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В случае поступления обращения в форме электронного документа </w:t>
      </w:r>
      <w:r w:rsidR="00A20BA4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уведомляет заявителя о регистрации обращения не позднее дня регистрации обращения в соответствии с </w:t>
      </w:r>
      <w:r w:rsidR="00CD7A8F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порядком, установленным 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пунктом </w:t>
      </w:r>
      <w:r w:rsidR="003B08F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4.</w:t>
      </w:r>
      <w:r w:rsidR="00E550DE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5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Политики. </w:t>
      </w:r>
      <w:bookmarkStart w:id="14" w:name="sub_26"/>
      <w:bookmarkEnd w:id="13"/>
    </w:p>
    <w:p w14:paraId="2242C565" w14:textId="77777777" w:rsidR="000836E7" w:rsidRPr="007140B4" w:rsidRDefault="003829F8" w:rsidP="003B08F3">
      <w:pPr>
        <w:pStyle w:val="ae"/>
        <w:numPr>
          <w:ilvl w:val="1"/>
          <w:numId w:val="4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сведениями об обращении, подлежащими обязательному учету, являются: дата регистрации; </w:t>
      </w:r>
      <w:r w:rsidR="003B682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входящий номер обращения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фамилия и инициалы автора обращения, его адрес (или наименование юридического лица), </w:t>
      </w:r>
      <w:r w:rsidR="003B682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суть (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</w:t>
      </w:r>
      <w:r w:rsidR="003B682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обращения; </w:t>
      </w:r>
      <w:r w:rsidR="003B682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Принятое по обращению решение / Причина </w:t>
      </w:r>
      <w:r w:rsidR="00336C50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оставления</w:t>
      </w:r>
      <w:r w:rsidR="003B682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обращения</w:t>
      </w:r>
      <w:r w:rsidR="00336C50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ответа</w:t>
      </w:r>
      <w:r w:rsidR="003B682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</w:t>
      </w:r>
      <w:r w:rsidR="003B682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 ответа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BA4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обращени</w:t>
      </w:r>
      <w:r w:rsidR="00A20BA4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3B682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 ответственного (уполномоченного) сотрудника </w:t>
      </w:r>
      <w:r w:rsidR="000836E7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работе с обращением. </w:t>
      </w:r>
      <w:bookmarkStart w:id="15" w:name="sub_28"/>
      <w:bookmarkEnd w:id="14"/>
    </w:p>
    <w:p w14:paraId="769B86EF" w14:textId="77777777" w:rsidR="00100E39" w:rsidRPr="007140B4" w:rsidRDefault="003829F8" w:rsidP="003B08F3">
      <w:pPr>
        <w:pStyle w:val="ae"/>
        <w:numPr>
          <w:ilvl w:val="1"/>
          <w:numId w:val="4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сути обращения и результатах его разрешения, внесенные в учетные формы, должны быть конкретными и носить информативный характер.</w:t>
      </w:r>
    </w:p>
    <w:p w14:paraId="47947775" w14:textId="77777777" w:rsidR="00CD7A8F" w:rsidRPr="007140B4" w:rsidRDefault="00CD7A8F" w:rsidP="00CD7A8F">
      <w:pPr>
        <w:pStyle w:val="ae"/>
        <w:tabs>
          <w:tab w:val="left" w:pos="567"/>
          <w:tab w:val="left" w:pos="851"/>
        </w:tabs>
        <w:spacing w:after="0"/>
        <w:ind w:left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</w:p>
    <w:p w14:paraId="25B7AE6E" w14:textId="77777777" w:rsidR="00100E39" w:rsidRPr="007140B4" w:rsidRDefault="003829F8" w:rsidP="003B08F3">
      <w:pPr>
        <w:pStyle w:val="1"/>
        <w:numPr>
          <w:ilvl w:val="0"/>
          <w:numId w:val="4"/>
        </w:numPr>
        <w:spacing w:before="0" w:after="0" w:line="276" w:lineRule="auto"/>
        <w:ind w:left="0" w:firstLine="425"/>
        <w:rPr>
          <w:rFonts w:ascii="Times New Roman" w:hAnsi="Times New Roman" w:cs="Times New Roman"/>
          <w:color w:val="000000" w:themeColor="text1"/>
        </w:rPr>
      </w:pPr>
      <w:bookmarkStart w:id="16" w:name="sub_300"/>
      <w:bookmarkEnd w:id="15"/>
      <w:r w:rsidRPr="007140B4">
        <w:rPr>
          <w:rFonts w:ascii="Times New Roman" w:hAnsi="Times New Roman" w:cs="Times New Roman"/>
          <w:color w:val="000000" w:themeColor="text1"/>
        </w:rPr>
        <w:t>Рассмотрение обращений</w:t>
      </w:r>
      <w:r w:rsidR="000836E7" w:rsidRPr="007140B4">
        <w:rPr>
          <w:rFonts w:ascii="Times New Roman" w:hAnsi="Times New Roman" w:cs="Times New Roman"/>
          <w:color w:val="000000" w:themeColor="text1"/>
        </w:rPr>
        <w:t>.</w:t>
      </w:r>
    </w:p>
    <w:p w14:paraId="12AB6D28" w14:textId="77777777" w:rsidR="000836E7" w:rsidRPr="007140B4" w:rsidRDefault="00A20BA4" w:rsidP="003B08F3">
      <w:pPr>
        <w:pStyle w:val="ConsPlusNormal"/>
        <w:numPr>
          <w:ilvl w:val="1"/>
          <w:numId w:val="4"/>
        </w:numPr>
        <w:tabs>
          <w:tab w:val="left" w:pos="567"/>
          <w:tab w:val="left" w:pos="851"/>
        </w:tabs>
        <w:spacing w:line="276" w:lineRule="auto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bookmarkStart w:id="17" w:name="sub_400"/>
      <w:bookmarkEnd w:id="16"/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</w:t>
      </w:r>
      <w:r w:rsidR="000836E7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рассматривает Обращения и направляет ответ по результатам такого рассмотрения в течение 15 рабочих дней со дня регистрации Об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</w:t>
      </w:r>
      <w:r w:rsidR="000836E7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щения. </w:t>
      </w:r>
    </w:p>
    <w:p w14:paraId="55875E0A" w14:textId="77777777" w:rsidR="000836E7" w:rsidRPr="007140B4" w:rsidRDefault="000836E7" w:rsidP="003B08F3">
      <w:pPr>
        <w:pStyle w:val="ConsPlusNormal"/>
        <w:numPr>
          <w:ilvl w:val="1"/>
          <w:numId w:val="4"/>
        </w:numPr>
        <w:tabs>
          <w:tab w:val="left" w:pos="567"/>
          <w:tab w:val="left" w:pos="851"/>
        </w:tabs>
        <w:spacing w:line="276" w:lineRule="auto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В целях объективного и всестороннего рассмотрения Обращения </w:t>
      </w:r>
      <w:r w:rsidR="00A20BA4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по решению </w:t>
      </w:r>
      <w:r w:rsidR="00CD7A8F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руководителя или иного 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уполномоченного лица вправе продлить срок рассмотрения Обращения, но не более чем на 10 рабочих дней. </w:t>
      </w:r>
    </w:p>
    <w:p w14:paraId="452F7C8D" w14:textId="77777777" w:rsidR="00573C18" w:rsidRPr="007140B4" w:rsidRDefault="00A20BA4" w:rsidP="003B08F3">
      <w:pPr>
        <w:pStyle w:val="ConsPlusNormal"/>
        <w:numPr>
          <w:ilvl w:val="1"/>
          <w:numId w:val="4"/>
        </w:numPr>
        <w:tabs>
          <w:tab w:val="left" w:pos="567"/>
          <w:tab w:val="left" w:pos="851"/>
        </w:tabs>
        <w:spacing w:line="276" w:lineRule="auto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</w:t>
      </w:r>
      <w:r w:rsidR="000836E7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уведомляет заявителя о продлении срока рассмотрения Обращения с обоснованием принятого решения путем направления </w:t>
      </w:r>
      <w:r w:rsidR="003B08F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информации, в соответствии с</w:t>
      </w:r>
      <w:r w:rsidR="00CD7A8F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порядком, установленным</w:t>
      </w:r>
      <w:r w:rsidR="003B08F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8F74BD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пунктом 4.</w:t>
      </w:r>
      <w:r w:rsidR="00573C18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5.</w:t>
      </w:r>
      <w:r w:rsidR="008F74BD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Политики</w:t>
      </w:r>
      <w:r w:rsidR="003B08F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.</w:t>
      </w:r>
    </w:p>
    <w:p w14:paraId="49C9FBAC" w14:textId="77777777" w:rsidR="003B08F3" w:rsidRPr="007140B4" w:rsidRDefault="00573C18" w:rsidP="003B08F3">
      <w:pPr>
        <w:pStyle w:val="ConsPlusNormal"/>
        <w:numPr>
          <w:ilvl w:val="1"/>
          <w:numId w:val="4"/>
        </w:numPr>
        <w:tabs>
          <w:tab w:val="left" w:pos="567"/>
          <w:tab w:val="left" w:pos="851"/>
        </w:tabs>
        <w:spacing w:line="276" w:lineRule="auto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Ответ на обращение должен содержать информацию о результатах объективного и всестороннего рассмотрения обращения, быть обоснованным и включать ссылки на имеющие отношение к рассматриваемому в обращении вопросу требования законодательства Российской Федерации, документы и (или) сведения, связанные с рассмотрением обращения, а также на фактические обстоятельства рассматриваемого в обращении вопроса.</w:t>
      </w:r>
      <w:r w:rsidR="003B08F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</w:p>
    <w:p w14:paraId="64C8D624" w14:textId="77777777" w:rsidR="003B08F3" w:rsidRPr="007140B4" w:rsidRDefault="003B08F3" w:rsidP="00573C18">
      <w:pPr>
        <w:pStyle w:val="ConsPlusNormal"/>
        <w:numPr>
          <w:ilvl w:val="1"/>
          <w:numId w:val="4"/>
        </w:numPr>
        <w:tabs>
          <w:tab w:val="left" w:pos="567"/>
          <w:tab w:val="left" w:pos="851"/>
        </w:tabs>
        <w:spacing w:line="276" w:lineRule="auto"/>
        <w:ind w:left="-142" w:firstLine="568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 xml:space="preserve">Ответ на обращение направляется заявителю в письменной форме по указанным в Обращении адресу электронной почты или почтовому адресу либо способом, предусмотренным условиями договора, заключенного между </w:t>
      </w:r>
      <w:r w:rsidR="00A20BA4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Ломбардом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и заявителем. В случае, если заявителем был указан иной способ направления ответа, то </w:t>
      </w:r>
      <w:r w:rsidR="00A20BA4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направляет ответ способом, указанным в Обращении.</w:t>
      </w:r>
      <w:r w:rsidR="00573C18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</w:p>
    <w:p w14:paraId="07CC090F" w14:textId="77777777" w:rsidR="003B08F3" w:rsidRPr="007140B4" w:rsidRDefault="00A20BA4" w:rsidP="003B08F3">
      <w:pPr>
        <w:pStyle w:val="ConsPlusNormal"/>
        <w:numPr>
          <w:ilvl w:val="1"/>
          <w:numId w:val="4"/>
        </w:numPr>
        <w:tabs>
          <w:tab w:val="left" w:pos="567"/>
          <w:tab w:val="left" w:pos="851"/>
        </w:tabs>
        <w:spacing w:line="276" w:lineRule="auto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</w:t>
      </w:r>
      <w:r w:rsidR="003B08F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вправе не предоставлять </w:t>
      </w:r>
      <w:r w:rsidR="00CD7A8F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ответ</w:t>
      </w:r>
      <w:r w:rsidR="003B08F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по существу Обращения в следующих случаях: </w:t>
      </w:r>
    </w:p>
    <w:p w14:paraId="39844018" w14:textId="77777777" w:rsidR="003B08F3" w:rsidRPr="007140B4" w:rsidRDefault="003B08F3" w:rsidP="003B08F3">
      <w:pPr>
        <w:pStyle w:val="ConsPlusNormal"/>
        <w:numPr>
          <w:ilvl w:val="2"/>
          <w:numId w:val="4"/>
        </w:numPr>
        <w:tabs>
          <w:tab w:val="left" w:pos="567"/>
          <w:tab w:val="left" w:pos="993"/>
        </w:tabs>
        <w:spacing w:line="276" w:lineRule="auto"/>
        <w:ind w:left="426" w:firstLine="0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обращении не указан адрес, по которому должен быть направлен ответ;</w:t>
      </w:r>
    </w:p>
    <w:p w14:paraId="219BA2AD" w14:textId="77777777" w:rsidR="003B08F3" w:rsidRPr="007140B4" w:rsidRDefault="003B08F3" w:rsidP="003B08F3">
      <w:pPr>
        <w:pStyle w:val="ConsPlusNormal"/>
        <w:numPr>
          <w:ilvl w:val="2"/>
          <w:numId w:val="4"/>
        </w:numPr>
        <w:tabs>
          <w:tab w:val="left" w:pos="567"/>
          <w:tab w:val="left" w:pos="993"/>
        </w:tabs>
        <w:spacing w:line="276" w:lineRule="auto"/>
        <w:ind w:left="426" w:firstLine="0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обращении не указана фамилия (наименование) заявителя;</w:t>
      </w:r>
    </w:p>
    <w:p w14:paraId="6ABC8509" w14:textId="77777777" w:rsidR="003B08F3" w:rsidRPr="007140B4" w:rsidRDefault="003B08F3" w:rsidP="003B08F3">
      <w:pPr>
        <w:pStyle w:val="ConsPlusNormal"/>
        <w:numPr>
          <w:ilvl w:val="2"/>
          <w:numId w:val="4"/>
        </w:numPr>
        <w:tabs>
          <w:tab w:val="left" w:pos="567"/>
          <w:tab w:val="left" w:pos="993"/>
        </w:tabs>
        <w:spacing w:line="276" w:lineRule="auto"/>
        <w:ind w:left="426" w:firstLine="0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обращении содержатся нецензурные либо оскорбительные выражения, угрозы имуществу </w:t>
      </w:r>
      <w:r w:rsidR="00F6234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Ломбарда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угрозы жизни, здоровью и имуществу работника </w:t>
      </w:r>
      <w:r w:rsidR="00F6234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Ломбарда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или членов его семьи; </w:t>
      </w:r>
    </w:p>
    <w:p w14:paraId="5D48A154" w14:textId="77777777" w:rsidR="003B08F3" w:rsidRPr="007140B4" w:rsidRDefault="003B08F3" w:rsidP="003B08F3">
      <w:pPr>
        <w:pStyle w:val="ConsPlusNormal"/>
        <w:numPr>
          <w:ilvl w:val="2"/>
          <w:numId w:val="4"/>
        </w:numPr>
        <w:tabs>
          <w:tab w:val="left" w:pos="567"/>
          <w:tab w:val="left" w:pos="993"/>
        </w:tabs>
        <w:spacing w:line="276" w:lineRule="auto"/>
        <w:ind w:left="426" w:firstLine="0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текст обращения не поддается прочтению; </w:t>
      </w:r>
    </w:p>
    <w:p w14:paraId="46620568" w14:textId="77777777" w:rsidR="003B08F3" w:rsidRPr="007140B4" w:rsidRDefault="003B08F3" w:rsidP="003B08F3">
      <w:pPr>
        <w:pStyle w:val="ConsPlusNormal"/>
        <w:numPr>
          <w:ilvl w:val="2"/>
          <w:numId w:val="4"/>
        </w:numPr>
        <w:tabs>
          <w:tab w:val="left" w:pos="567"/>
          <w:tab w:val="left" w:pos="993"/>
        </w:tabs>
        <w:spacing w:line="276" w:lineRule="auto"/>
        <w:ind w:left="426" w:firstLine="0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текст обращения не позволяет определить его суть. </w:t>
      </w:r>
    </w:p>
    <w:p w14:paraId="39764438" w14:textId="77777777" w:rsidR="00710AC8" w:rsidRPr="007140B4" w:rsidRDefault="00F62343" w:rsidP="00710AC8">
      <w:pPr>
        <w:pStyle w:val="ConsPlusNormal"/>
        <w:numPr>
          <w:ilvl w:val="1"/>
          <w:numId w:val="4"/>
        </w:numPr>
        <w:tabs>
          <w:tab w:val="left" w:pos="567"/>
          <w:tab w:val="left" w:pos="851"/>
        </w:tabs>
        <w:spacing w:line="276" w:lineRule="auto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</w:t>
      </w:r>
      <w:r w:rsidR="003B08F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уведомляет заявителя о принятом решении не рассматривать Обращение по существу, в случаях, предусмотренных п. 4.</w:t>
      </w:r>
      <w:r w:rsidR="00573C18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6</w:t>
      </w:r>
      <w:r w:rsidR="003B08F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.2-4.</w:t>
      </w:r>
      <w:r w:rsidR="00573C18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6</w:t>
      </w:r>
      <w:r w:rsidR="003B08F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.5 Политики, в течение 5 рабочих дней со дня регистрации Обращения, в соответствии с п. 4.</w:t>
      </w:r>
      <w:r w:rsidR="00573C18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5</w:t>
      </w:r>
      <w:r w:rsidR="003B08F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Политики. </w:t>
      </w:r>
    </w:p>
    <w:p w14:paraId="0923DF3B" w14:textId="77777777" w:rsidR="00710AC8" w:rsidRPr="007140B4" w:rsidRDefault="00710AC8" w:rsidP="00710AC8">
      <w:pPr>
        <w:pStyle w:val="ConsPlusNormal"/>
        <w:numPr>
          <w:ilvl w:val="1"/>
          <w:numId w:val="4"/>
        </w:numPr>
        <w:tabs>
          <w:tab w:val="left" w:pos="567"/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случае, если в Обращении содержится вопрос, на который заявителю неоднократно давались ответы по существу в связи с ранее направляемыми им обращениями, и при этом не приводятся новые доводы или обстоятельства, </w:t>
      </w:r>
      <w:r w:rsidR="00F6234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вправе принять решение о безосновательности очередного обращения и прекращении переписки с заявителем по данному вопросу. </w:t>
      </w:r>
      <w:r w:rsidR="00F6234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уведомляет заявителя о принятом решении в соответствии с </w:t>
      </w:r>
      <w:r w:rsidR="00CD7A8F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порядком, установленным 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п. 4.</w:t>
      </w:r>
      <w:r w:rsidR="00573C18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5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Политики.  </w:t>
      </w:r>
    </w:p>
    <w:p w14:paraId="40378777" w14:textId="77777777" w:rsidR="00CD7A8F" w:rsidRPr="007140B4" w:rsidRDefault="00CD7A8F" w:rsidP="00CD7A8F">
      <w:pPr>
        <w:pStyle w:val="ConsPlusNormal"/>
        <w:tabs>
          <w:tab w:val="left" w:pos="567"/>
          <w:tab w:val="left" w:pos="993"/>
        </w:tabs>
        <w:spacing w:line="276" w:lineRule="auto"/>
        <w:ind w:left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</w:p>
    <w:p w14:paraId="2D54C071" w14:textId="77777777" w:rsidR="000836E7" w:rsidRPr="007140B4" w:rsidRDefault="000836E7" w:rsidP="00710AC8">
      <w:pPr>
        <w:pStyle w:val="1"/>
        <w:numPr>
          <w:ilvl w:val="0"/>
          <w:numId w:val="4"/>
        </w:numPr>
        <w:tabs>
          <w:tab w:val="left" w:pos="993"/>
        </w:tabs>
        <w:spacing w:before="0" w:after="0" w:line="276" w:lineRule="auto"/>
        <w:ind w:left="0" w:firstLine="425"/>
        <w:rPr>
          <w:rFonts w:ascii="Times New Roman" w:hAnsi="Times New Roman" w:cs="Times New Roman"/>
          <w:color w:val="000000" w:themeColor="text1"/>
        </w:rPr>
      </w:pPr>
      <w:r w:rsidRPr="007140B4">
        <w:rPr>
          <w:rFonts w:ascii="Times New Roman" w:hAnsi="Times New Roman" w:cs="Times New Roman"/>
          <w:color w:val="000000" w:themeColor="text1"/>
        </w:rPr>
        <w:t>Требования и рекомендации к содержанию обращения</w:t>
      </w:r>
    </w:p>
    <w:p w14:paraId="27676B38" w14:textId="77777777" w:rsidR="000836E7" w:rsidRPr="007140B4" w:rsidRDefault="000836E7" w:rsidP="00710AC8">
      <w:pPr>
        <w:pStyle w:val="ConsPlusNormal"/>
        <w:numPr>
          <w:ilvl w:val="1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Обращение, направляемое физическими лицами должно содержать:</w:t>
      </w:r>
    </w:p>
    <w:p w14:paraId="458917B7" w14:textId="77777777" w:rsidR="000836E7" w:rsidRPr="007140B4" w:rsidRDefault="000836E7" w:rsidP="00710AC8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фамилию, имя, отчество (при наличии);</w:t>
      </w:r>
    </w:p>
    <w:p w14:paraId="375F8F30" w14:textId="77777777" w:rsidR="000836E7" w:rsidRPr="007140B4" w:rsidRDefault="000836E7" w:rsidP="00710AC8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адрес (почтовый или электронный) для направления ответа на обращение. </w:t>
      </w:r>
    </w:p>
    <w:p w14:paraId="6804F7C1" w14:textId="77777777" w:rsidR="000836E7" w:rsidRPr="007140B4" w:rsidRDefault="000836E7" w:rsidP="00710AC8">
      <w:pPr>
        <w:pStyle w:val="ConsPlusNormal"/>
        <w:numPr>
          <w:ilvl w:val="1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Обращение, направляемое юридическими лицами должно содержать: </w:t>
      </w:r>
    </w:p>
    <w:p w14:paraId="21A1A6B8" w14:textId="77777777" w:rsidR="000836E7" w:rsidRPr="007140B4" w:rsidRDefault="000836E7" w:rsidP="00710AC8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полное наименование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юридического лица;</w:t>
      </w:r>
    </w:p>
    <w:p w14:paraId="5185A122" w14:textId="77777777" w:rsidR="000836E7" w:rsidRPr="007140B4" w:rsidRDefault="000836E7" w:rsidP="00710AC8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место нахождения юридического лица;</w:t>
      </w:r>
    </w:p>
    <w:p w14:paraId="0E836959" w14:textId="77777777" w:rsidR="000836E7" w:rsidRPr="007140B4" w:rsidRDefault="000836E7" w:rsidP="00710AC8">
      <w:pPr>
        <w:pStyle w:val="ConsPlusNormal"/>
        <w:numPr>
          <w:ilvl w:val="1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bookmarkStart w:id="18" w:name="Par298"/>
      <w:bookmarkEnd w:id="18"/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При составлении обращения </w:t>
      </w:r>
      <w:r w:rsidR="00710AC8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заявителем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рекомендуется включать следующую информацию и документы (при их наличии):</w:t>
      </w:r>
    </w:p>
    <w:p w14:paraId="626D468F" w14:textId="77777777" w:rsidR="00710AC8" w:rsidRPr="007140B4" w:rsidRDefault="000836E7" w:rsidP="00710AC8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номер договора, заключенного между </w:t>
      </w:r>
      <w:r w:rsidR="00710AC8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заявителем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и </w:t>
      </w:r>
      <w:r w:rsidR="00F6234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Ломбардом</w:t>
      </w:r>
      <w:r w:rsidR="00710AC8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(при его наличии)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14:paraId="1538C3E1" w14:textId="77777777" w:rsidR="000836E7" w:rsidRPr="007140B4" w:rsidRDefault="000836E7" w:rsidP="00710AC8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</w:t>
      </w:r>
    </w:p>
    <w:p w14:paraId="3DBF3FBE" w14:textId="77777777" w:rsidR="000836E7" w:rsidRPr="007140B4" w:rsidRDefault="000836E7" w:rsidP="00710AC8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наименование органа, должности, фамилии, имени и отчества (при наличии) работника </w:t>
      </w:r>
      <w:r w:rsidR="00F6234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Ломбарда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действия (бездействие) которого обжалуются;</w:t>
      </w:r>
    </w:p>
    <w:p w14:paraId="6CFD2DEB" w14:textId="77777777" w:rsidR="000836E7" w:rsidRPr="007140B4" w:rsidRDefault="000836E7" w:rsidP="00710AC8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иные сведения, которые </w:t>
      </w:r>
      <w:r w:rsidR="00710AC8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заявитель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считает необходимым сообщить;</w:t>
      </w:r>
    </w:p>
    <w:p w14:paraId="47D77EAA" w14:textId="77777777" w:rsidR="002629E8" w:rsidRPr="007140B4" w:rsidRDefault="000836E7" w:rsidP="00665AC5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копии документов, подтверждающих изложенные в обращении обстоятельства. В этом случае в обращении приводится перечень прилагаемых к нему документов.</w:t>
      </w:r>
    </w:p>
    <w:p w14:paraId="312327FC" w14:textId="77777777" w:rsidR="0086142E" w:rsidRPr="007140B4" w:rsidRDefault="0086142E" w:rsidP="0086142E">
      <w:pPr>
        <w:pStyle w:val="ConsPlusNormal"/>
        <w:tabs>
          <w:tab w:val="left" w:pos="993"/>
        </w:tabs>
        <w:spacing w:line="276" w:lineRule="auto"/>
        <w:ind w:left="720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</w:p>
    <w:p w14:paraId="2CC1BB6D" w14:textId="77777777" w:rsidR="00B26505" w:rsidRPr="007140B4" w:rsidRDefault="00B26505" w:rsidP="0086142E">
      <w:pPr>
        <w:pStyle w:val="ae"/>
        <w:numPr>
          <w:ilvl w:val="0"/>
          <w:numId w:val="4"/>
        </w:numPr>
        <w:tabs>
          <w:tab w:val="left" w:pos="4110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140B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Ответственные лица.</w:t>
      </w:r>
    </w:p>
    <w:p w14:paraId="1F400603" w14:textId="77777777" w:rsidR="00B26505" w:rsidRPr="007140B4" w:rsidRDefault="00B26505" w:rsidP="006A6ACA">
      <w:pPr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spacing w:after="200" w:line="276" w:lineRule="auto"/>
        <w:ind w:left="-284" w:firstLine="709"/>
        <w:contextualSpacing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Ответственными за прием обращений Заявителей, направленных в адрес места нахождения </w:t>
      </w:r>
      <w:r w:rsidR="00F62343" w:rsidRPr="007140B4">
        <w:rPr>
          <w:rFonts w:ascii="Times New Roman" w:eastAsia="Batang" w:hAnsi="Times New Roman" w:cs="Times New Roman"/>
          <w:color w:val="000000" w:themeColor="text1"/>
        </w:rPr>
        <w:t>Ломбарда</w:t>
      </w: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, предоставленных Заявителями по адресу обособленного подразделения </w:t>
      </w: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lastRenderedPageBreak/>
        <w:t xml:space="preserve">Ломбарда (места обслуживания клиентов Ломбарда) посредством почтовой связи или нарочным на бумажном носителе являются товароведы Ломбарда. </w:t>
      </w:r>
    </w:p>
    <w:p w14:paraId="76336A84" w14:textId="77777777" w:rsidR="00B26505" w:rsidRPr="007140B4" w:rsidRDefault="00B26505" w:rsidP="006A6ACA">
      <w:pPr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spacing w:after="200" w:line="276" w:lineRule="auto"/>
        <w:ind w:left="-284" w:firstLine="709"/>
        <w:contextualSpacing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Ответственными за прием обращений Заявителей, направленных на адрес электронной почты Ломбарда, является заместитель директора по ломбардной деятельности Раух Ирина Евгеньевна. </w:t>
      </w:r>
    </w:p>
    <w:p w14:paraId="2D8A4A75" w14:textId="77777777" w:rsidR="00B26505" w:rsidRPr="007140B4" w:rsidRDefault="00B26505" w:rsidP="006A6ACA">
      <w:pPr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spacing w:after="200" w:line="276" w:lineRule="auto"/>
        <w:ind w:left="-284" w:firstLine="709"/>
        <w:contextualSpacing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Ответственные сотрудники за прием обращений незамедлительно, но в любом случае, не позднее следующего рабочего дня организации передают обращение заместителю директора по ломбардной деятельности Раух Ирине Евгеньевне.</w:t>
      </w:r>
    </w:p>
    <w:p w14:paraId="2D5731C3" w14:textId="77777777" w:rsidR="00B26505" w:rsidRPr="007140B4" w:rsidRDefault="00B26505" w:rsidP="006A6ACA">
      <w:pPr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spacing w:after="200" w:line="276" w:lineRule="auto"/>
        <w:ind w:left="-284" w:firstLine="709"/>
        <w:contextualSpacing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Ответственным за уведомление Заявителя о регистрации обращения (в случае поступления в Ломбард обращения в форме электронного документа) является заместитель директора по ломбардной деятельности Раух Ирина Евгеньевна.</w:t>
      </w:r>
    </w:p>
    <w:p w14:paraId="051CD5B8" w14:textId="77777777" w:rsidR="00B26505" w:rsidRPr="007140B4" w:rsidRDefault="00B26505" w:rsidP="006A6ACA">
      <w:pPr>
        <w:widowControl/>
        <w:numPr>
          <w:ilvl w:val="1"/>
          <w:numId w:val="4"/>
        </w:numPr>
        <w:autoSpaceDE/>
        <w:autoSpaceDN/>
        <w:adjustRightInd/>
        <w:spacing w:after="200" w:line="276" w:lineRule="auto"/>
        <w:ind w:left="-284" w:firstLine="709"/>
        <w:contextualSpacing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</w:t>
      </w:r>
      <w:r w:rsidRPr="007140B4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Ответственным за:</w:t>
      </w:r>
    </w:p>
    <w:p w14:paraId="3E3F9915" w14:textId="77777777" w:rsidR="00B26505" w:rsidRPr="007140B4" w:rsidRDefault="00B26505" w:rsidP="006A6ACA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Регистрацию полученных обращений в Журнале регистрации обращений</w:t>
      </w:r>
      <w:r w:rsidR="006A6ACA"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;</w:t>
      </w:r>
    </w:p>
    <w:p w14:paraId="28E09F09" w14:textId="77777777" w:rsidR="00B26505" w:rsidRPr="007140B4" w:rsidRDefault="00B26505" w:rsidP="006A6ACA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рассмотрение обращений;</w:t>
      </w:r>
    </w:p>
    <w:p w14:paraId="4C41DF08" w14:textId="77777777" w:rsidR="00B26505" w:rsidRPr="007140B4" w:rsidRDefault="00B26505" w:rsidP="006A6ACA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направление запроса дополнительных документов и материалов Заявителю;</w:t>
      </w:r>
    </w:p>
    <w:p w14:paraId="161609AE" w14:textId="77777777" w:rsidR="00B26505" w:rsidRPr="007140B4" w:rsidRDefault="00B26505" w:rsidP="006A6ACA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уведомление Заявителя о продлении срока рассмотрения обращения (по основаниям п. </w:t>
      </w:r>
      <w:r w:rsidR="00F62343"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4</w:t>
      </w: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.</w:t>
      </w:r>
      <w:r w:rsidR="005E41FF"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3</w:t>
      </w: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. Пол</w:t>
      </w:r>
      <w:r w:rsidR="00F62343"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итики</w:t>
      </w: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);</w:t>
      </w:r>
    </w:p>
    <w:p w14:paraId="667E0E88" w14:textId="77777777" w:rsidR="00B26505" w:rsidRPr="007140B4" w:rsidRDefault="00B26505" w:rsidP="006A6ACA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уведомление Заявителя об отказе рассмотрения обращения по существу (по основаниям п. </w:t>
      </w:r>
      <w:r w:rsidR="00F62343"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4</w:t>
      </w: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.</w:t>
      </w:r>
      <w:r w:rsidR="005E41FF"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7</w:t>
      </w: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</w:t>
      </w:r>
      <w:r w:rsidR="00F62343"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Политики</w:t>
      </w: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);</w:t>
      </w:r>
    </w:p>
    <w:p w14:paraId="0D006BB3" w14:textId="77777777" w:rsidR="00B26505" w:rsidRPr="007140B4" w:rsidRDefault="00B26505" w:rsidP="006A6ACA">
      <w:pPr>
        <w:widowControl/>
        <w:numPr>
          <w:ilvl w:val="0"/>
          <w:numId w:val="15"/>
        </w:numPr>
        <w:tabs>
          <w:tab w:val="left" w:pos="993"/>
        </w:tabs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уведомление Заявителя о решении о безосновательности очередного обращения и прекращении переписки с Заявителем (по основаниям п. </w:t>
      </w:r>
      <w:r w:rsidR="00F62343"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4</w:t>
      </w: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.</w:t>
      </w:r>
      <w:r w:rsidR="006A6ACA"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8</w:t>
      </w:r>
      <w:r w:rsidR="00F62343"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.</w:t>
      </w: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</w:t>
      </w:r>
      <w:r w:rsidR="00F62343"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Политики</w:t>
      </w: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);</w:t>
      </w:r>
    </w:p>
    <w:p w14:paraId="643061E8" w14:textId="77777777" w:rsidR="00B26505" w:rsidRPr="007140B4" w:rsidRDefault="00B26505" w:rsidP="006A6ACA">
      <w:pPr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исполнение ответов на обращения Заявителей;</w:t>
      </w:r>
    </w:p>
    <w:p w14:paraId="2F28DDBE" w14:textId="77777777" w:rsidR="00B26505" w:rsidRPr="007140B4" w:rsidRDefault="00B26505" w:rsidP="006A6ACA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adjustRightInd/>
        <w:spacing w:after="200" w:line="276" w:lineRule="auto"/>
        <w:ind w:left="0" w:firstLine="426"/>
        <w:contextualSpacing/>
        <w:rPr>
          <w:rFonts w:ascii="Calibri" w:eastAsia="Calibri" w:hAnsi="Calibri" w:cs="Times New Roman"/>
          <w:color w:val="000000" w:themeColor="text1"/>
          <w:lang w:eastAsia="en-US"/>
        </w:rPr>
      </w:pP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направление в Банк России копии ответа на обращение Заявителя и копии уведомлений (при наличии), предусмотренных настоящ</w:t>
      </w:r>
      <w:r w:rsidR="005E41FF"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ей</w:t>
      </w: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Пол</w:t>
      </w:r>
      <w:r w:rsidR="005E41FF"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итикой</w:t>
      </w: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(по основаниям п. </w:t>
      </w:r>
      <w:r w:rsidR="00F62343"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9.3. Политики</w:t>
      </w:r>
      <w:r w:rsidRPr="007140B4">
        <w:rPr>
          <w:rFonts w:ascii="Times New Roman" w:eastAsia="Calibri" w:hAnsi="Times New Roman" w:cs="Times New Roman"/>
          <w:color w:val="000000" w:themeColor="text1"/>
          <w:lang w:eastAsia="en-US"/>
        </w:rPr>
        <w:t>), является заместитель директора по ломбардной деятельности Раух Ирина Евгеньевна.</w:t>
      </w:r>
    </w:p>
    <w:p w14:paraId="4DCFA168" w14:textId="77777777" w:rsidR="00CD7A8F" w:rsidRPr="007140B4" w:rsidRDefault="00CD7A8F" w:rsidP="00CD7A8F">
      <w:pPr>
        <w:pStyle w:val="ConsPlusNormal"/>
        <w:tabs>
          <w:tab w:val="left" w:pos="993"/>
        </w:tabs>
        <w:spacing w:line="276" w:lineRule="auto"/>
        <w:ind w:left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</w:p>
    <w:p w14:paraId="316FF563" w14:textId="77777777" w:rsidR="00665AC5" w:rsidRPr="007140B4" w:rsidRDefault="003829F8" w:rsidP="00665AC5">
      <w:pPr>
        <w:pStyle w:val="1"/>
        <w:numPr>
          <w:ilvl w:val="0"/>
          <w:numId w:val="4"/>
        </w:numPr>
        <w:tabs>
          <w:tab w:val="left" w:pos="993"/>
        </w:tabs>
        <w:spacing w:before="0" w:after="0" w:line="276" w:lineRule="auto"/>
        <w:ind w:left="0" w:firstLine="425"/>
        <w:rPr>
          <w:rFonts w:ascii="Times New Roman" w:hAnsi="Times New Roman" w:cs="Times New Roman"/>
          <w:color w:val="000000" w:themeColor="text1"/>
        </w:rPr>
      </w:pPr>
      <w:r w:rsidRPr="007140B4">
        <w:rPr>
          <w:rFonts w:ascii="Times New Roman" w:hAnsi="Times New Roman" w:cs="Times New Roman"/>
          <w:color w:val="000000" w:themeColor="text1"/>
        </w:rPr>
        <w:t xml:space="preserve">Контроль за </w:t>
      </w:r>
      <w:r w:rsidR="002629E8" w:rsidRPr="007140B4">
        <w:rPr>
          <w:rFonts w:ascii="Times New Roman" w:hAnsi="Times New Roman" w:cs="Times New Roman"/>
          <w:color w:val="000000" w:themeColor="text1"/>
        </w:rPr>
        <w:t xml:space="preserve">рассмотрением </w:t>
      </w:r>
      <w:r w:rsidRPr="007140B4">
        <w:rPr>
          <w:rFonts w:ascii="Times New Roman" w:hAnsi="Times New Roman" w:cs="Times New Roman"/>
          <w:color w:val="000000" w:themeColor="text1"/>
        </w:rPr>
        <w:t xml:space="preserve">обращений </w:t>
      </w:r>
      <w:bookmarkStart w:id="19" w:name="sub_41"/>
      <w:bookmarkEnd w:id="17"/>
    </w:p>
    <w:p w14:paraId="2F25B24E" w14:textId="77777777" w:rsidR="00CD7A8F" w:rsidRPr="007140B4" w:rsidRDefault="00CD7A8F" w:rsidP="00CD7A8F">
      <w:pPr>
        <w:pStyle w:val="ConsPlusNormal"/>
        <w:numPr>
          <w:ilvl w:val="1"/>
          <w:numId w:val="4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Контролю 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за рассмотрением обращений 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подлежат все поступившие обращения заявителе</w:t>
      </w:r>
      <w:r w:rsidR="00AB0D94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B0D94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за исключением обращений, не соответствующих п.3.3, 5.1 и 5.2 Политики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361DEC" w14:textId="77777777" w:rsidR="00665AC5" w:rsidRPr="007140B4" w:rsidRDefault="003829F8" w:rsidP="00665AC5">
      <w:pPr>
        <w:pStyle w:val="ConsPlusNormal"/>
        <w:numPr>
          <w:ilvl w:val="1"/>
          <w:numId w:val="4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Контроль за рассмотрением обращений осуществляется в целях обеспечения своевременного и качественного исполнения </w:t>
      </w:r>
      <w:r w:rsidR="00665AC5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обязанности по работе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665AC5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</w:t>
      </w:r>
      <w:r w:rsidR="00EB388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обращениям</w:t>
      </w:r>
      <w:r w:rsidR="00EB3883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принятия оперативных мер по своевременному выявлению и устранению причин нарушения прав, свобод и законных интересов </w:t>
      </w:r>
      <w:r w:rsidR="00665AC5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заявителей, 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анализа содержания поступающих обращений, хода и результатов работы с обращениями </w:t>
      </w:r>
      <w:r w:rsidR="00665AC5"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заявителей</w:t>
      </w:r>
      <w:r w:rsidRPr="007140B4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.</w:t>
      </w:r>
      <w:bookmarkStart w:id="20" w:name="sub_42"/>
      <w:bookmarkEnd w:id="19"/>
    </w:p>
    <w:p w14:paraId="3B26BA6E" w14:textId="77777777" w:rsidR="00CD7A8F" w:rsidRPr="007140B4" w:rsidRDefault="003829F8" w:rsidP="00CD7A8F">
      <w:pPr>
        <w:pStyle w:val="ConsPlusNormal"/>
        <w:numPr>
          <w:ilvl w:val="1"/>
          <w:numId w:val="4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bookmarkStart w:id="21" w:name="sub_43"/>
      <w:bookmarkEnd w:id="20"/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своевременного рассмотрения обращений </w:t>
      </w:r>
      <w:r w:rsidR="00665AC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заявителей 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обеспечивается </w:t>
      </w:r>
      <w:r w:rsidR="00665AC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руководителем </w:t>
      </w:r>
      <w:r w:rsidR="00C123C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Ломбарда</w:t>
      </w:r>
      <w:r w:rsidR="00665AC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либо </w:t>
      </w:r>
      <w:r w:rsidR="000F77FB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специалистом по</w:t>
      </w:r>
      <w:r w:rsidR="00C123C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контролю за</w:t>
      </w:r>
      <w:r w:rsidR="000F77FB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</w:t>
      </w:r>
      <w:r w:rsidR="00C123C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0F77FB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обращений клиентов, назначенным руководителем </w:t>
      </w:r>
      <w:r w:rsidR="00C123C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Ломбарда</w:t>
      </w:r>
      <w:r w:rsidR="00CD7A8F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лицо, ответственное</w:t>
      </w:r>
      <w:r w:rsidR="00AB0D94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CD7A8F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</w:t>
      </w:r>
      <w:r w:rsidR="00AB0D94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CD7A8F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</w:t>
      </w:r>
      <w:r w:rsidR="00AB0D94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D7A8F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обращений)</w:t>
      </w:r>
      <w:r w:rsidR="00665AC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22" w:name="sub_44"/>
      <w:bookmarkEnd w:id="21"/>
    </w:p>
    <w:p w14:paraId="57CAE3AE" w14:textId="77777777" w:rsidR="00CD7A8F" w:rsidRPr="007140B4" w:rsidRDefault="00AB0D94" w:rsidP="00CD7A8F">
      <w:pPr>
        <w:pStyle w:val="ConsPlusNormal"/>
        <w:numPr>
          <w:ilvl w:val="1"/>
          <w:numId w:val="4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CD7A8F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ицо, ответственное 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CD7A8F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CD7A8F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D7A8F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обращений</w:t>
      </w:r>
      <w:r w:rsidR="00574C17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осуществляет: </w:t>
      </w:r>
    </w:p>
    <w:p w14:paraId="1D8D5C43" w14:textId="77777777" w:rsidR="00AB0D94" w:rsidRPr="007140B4" w:rsidRDefault="00AB0D94" w:rsidP="003B6D6E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постановку поручений</w:t>
      </w:r>
      <w:r w:rsidR="003B6D6E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ответственным сотрудникам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A6794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рассмотрению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обращений на контроль и снятие обращений с контроля</w:t>
      </w:r>
    </w:p>
    <w:p w14:paraId="531925D8" w14:textId="77777777" w:rsidR="00AB0D94" w:rsidRPr="007140B4" w:rsidRDefault="00AB0D94" w:rsidP="003B6D6E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сбор и обработку информации о ходе рассмотрения обращений</w:t>
      </w:r>
    </w:p>
    <w:p w14:paraId="06CDAF75" w14:textId="77777777" w:rsidR="00AB0D94" w:rsidRPr="007140B4" w:rsidRDefault="00AB0D94" w:rsidP="003B6D6E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подготовку оперативных запросов исполнителям о ходе и состоянии исполнения поручений по обращениям</w:t>
      </w:r>
    </w:p>
    <w:p w14:paraId="1BD0C2C5" w14:textId="77777777" w:rsidR="00AB0D94" w:rsidRPr="007140B4" w:rsidRDefault="00AB0D94" w:rsidP="003B6D6E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подготовку и обобщение данных о содержании и сроках исполнения поручений по обращениям</w:t>
      </w:r>
    </w:p>
    <w:p w14:paraId="32CCB9F0" w14:textId="77777777" w:rsidR="00AB0D94" w:rsidRPr="007140B4" w:rsidRDefault="003B6D6E" w:rsidP="003B6D6E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регулярную </w:t>
      </w:r>
      <w:r w:rsidR="00AB0D94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проверку журнала регистрации обращений</w:t>
      </w:r>
    </w:p>
    <w:p w14:paraId="7305F2C4" w14:textId="77777777" w:rsidR="00AB0D94" w:rsidRPr="007140B4" w:rsidRDefault="00AB0D94" w:rsidP="003B6D6E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подготовку плановых (ежегодных/ежеквартальных/ежемесячных) и внеплановых (по требованию руководителя организации) отчетов о рассмотрении обращений</w:t>
      </w:r>
    </w:p>
    <w:p w14:paraId="463F4D74" w14:textId="77777777" w:rsidR="003B6D6E" w:rsidRPr="007140B4" w:rsidRDefault="003B6D6E" w:rsidP="003B6D6E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подготовку предложений по улучшению работы </w:t>
      </w:r>
      <w:r w:rsidR="00C123C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Ломбарда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рассмотрению обращений</w:t>
      </w:r>
    </w:p>
    <w:p w14:paraId="058B258C" w14:textId="77777777" w:rsidR="00AB0D94" w:rsidRPr="007140B4" w:rsidRDefault="00AB0D94" w:rsidP="003B6D6E">
      <w:pPr>
        <w:pStyle w:val="ConsPlusNormal"/>
        <w:numPr>
          <w:ilvl w:val="2"/>
          <w:numId w:val="4"/>
        </w:numPr>
        <w:tabs>
          <w:tab w:val="left" w:pos="993"/>
        </w:tabs>
        <w:spacing w:line="276" w:lineRule="auto"/>
        <w:ind w:left="0" w:firstLine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подготовку предложений по внесению изменений в Политику</w:t>
      </w:r>
    </w:p>
    <w:p w14:paraId="462C2D7F" w14:textId="77777777" w:rsidR="003B6D6E" w:rsidRPr="007140B4" w:rsidRDefault="003B6D6E" w:rsidP="003B6D6E">
      <w:pPr>
        <w:pStyle w:val="ConsPlusNormal"/>
        <w:tabs>
          <w:tab w:val="left" w:pos="993"/>
        </w:tabs>
        <w:spacing w:line="276" w:lineRule="auto"/>
        <w:ind w:left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</w:p>
    <w:p w14:paraId="27DA3F79" w14:textId="77777777" w:rsidR="00100E39" w:rsidRPr="007140B4" w:rsidRDefault="003829F8" w:rsidP="00665AC5">
      <w:pPr>
        <w:pStyle w:val="1"/>
        <w:numPr>
          <w:ilvl w:val="0"/>
          <w:numId w:val="4"/>
        </w:numPr>
        <w:tabs>
          <w:tab w:val="left" w:pos="993"/>
        </w:tabs>
        <w:spacing w:before="0" w:after="0" w:line="276" w:lineRule="auto"/>
        <w:ind w:left="0" w:firstLine="425"/>
        <w:rPr>
          <w:rFonts w:ascii="Times New Roman" w:hAnsi="Times New Roman" w:cs="Times New Roman"/>
          <w:color w:val="000000" w:themeColor="text1"/>
        </w:rPr>
      </w:pPr>
      <w:bookmarkStart w:id="23" w:name="sub_500"/>
      <w:bookmarkEnd w:id="22"/>
      <w:r w:rsidRPr="007140B4">
        <w:rPr>
          <w:rFonts w:ascii="Times New Roman" w:hAnsi="Times New Roman" w:cs="Times New Roman"/>
          <w:color w:val="000000" w:themeColor="text1"/>
        </w:rPr>
        <w:t xml:space="preserve">Хранение обращений </w:t>
      </w:r>
    </w:p>
    <w:bookmarkEnd w:id="23"/>
    <w:p w14:paraId="7AC1D2BB" w14:textId="77777777" w:rsidR="00665AC5" w:rsidRPr="007140B4" w:rsidRDefault="00C123C9" w:rsidP="00867A20">
      <w:pPr>
        <w:pStyle w:val="ae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Ломбард</w:t>
      </w:r>
      <w:r w:rsidR="00665AC5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осуществляет хранение: </w:t>
      </w:r>
    </w:p>
    <w:p w14:paraId="78BE3E99" w14:textId="77777777" w:rsidR="00665AC5" w:rsidRPr="007140B4" w:rsidRDefault="00665AC5" w:rsidP="00867A20">
      <w:pPr>
        <w:pStyle w:val="ae"/>
        <w:numPr>
          <w:ilvl w:val="2"/>
          <w:numId w:val="4"/>
        </w:numPr>
        <w:tabs>
          <w:tab w:val="left" w:pos="709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обращений заявителей, </w:t>
      </w:r>
    </w:p>
    <w:p w14:paraId="35747EBA" w14:textId="77777777" w:rsidR="00665AC5" w:rsidRPr="007140B4" w:rsidRDefault="00665AC5" w:rsidP="00867A20">
      <w:pPr>
        <w:pStyle w:val="ae"/>
        <w:numPr>
          <w:ilvl w:val="2"/>
          <w:numId w:val="4"/>
        </w:numPr>
        <w:tabs>
          <w:tab w:val="left" w:pos="709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копии ответов на обращения</w:t>
      </w:r>
      <w:r w:rsidR="00867A20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12E64E2" w14:textId="77777777" w:rsidR="00665AC5" w:rsidRPr="007140B4" w:rsidRDefault="00665AC5" w:rsidP="00867A20">
      <w:pPr>
        <w:pStyle w:val="ae"/>
        <w:numPr>
          <w:ilvl w:val="2"/>
          <w:numId w:val="4"/>
        </w:numPr>
        <w:tabs>
          <w:tab w:val="left" w:pos="709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копии уведомлений о продлении срока</w:t>
      </w:r>
      <w:r w:rsidR="00867A20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BE11E98" w14:textId="77777777" w:rsidR="00665AC5" w:rsidRPr="007140B4" w:rsidRDefault="00665AC5" w:rsidP="00867A20">
      <w:pPr>
        <w:pStyle w:val="ae"/>
        <w:numPr>
          <w:ilvl w:val="2"/>
          <w:numId w:val="4"/>
        </w:numPr>
        <w:tabs>
          <w:tab w:val="left" w:pos="709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копии уведомлений</w:t>
      </w:r>
      <w:r w:rsidR="00867A20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 регистрации обращения;</w:t>
      </w:r>
    </w:p>
    <w:p w14:paraId="065FAE06" w14:textId="77777777" w:rsidR="00867A20" w:rsidRPr="007140B4" w:rsidRDefault="00867A20" w:rsidP="00867A20">
      <w:pPr>
        <w:pStyle w:val="ae"/>
        <w:numPr>
          <w:ilvl w:val="2"/>
          <w:numId w:val="4"/>
        </w:numPr>
        <w:tabs>
          <w:tab w:val="left" w:pos="709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копии уведомлений о решении не рассматривать обра</w:t>
      </w:r>
      <w:r w:rsidR="00781E4A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ще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ние по существу. </w:t>
      </w:r>
    </w:p>
    <w:p w14:paraId="1FA3D8F3" w14:textId="77777777" w:rsidR="00100E39" w:rsidRPr="007140B4" w:rsidRDefault="00867A20" w:rsidP="00867A20">
      <w:pPr>
        <w:pStyle w:val="ae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Документы, указанные в п. </w:t>
      </w:r>
      <w:r w:rsidR="00C123C9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.1</w:t>
      </w:r>
      <w:r w:rsidR="00EB3883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подлежат хранению не менее</w:t>
      </w:r>
      <w:r w:rsidR="00665AC5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трех лет со дня регистрации обращений.</w:t>
      </w:r>
    </w:p>
    <w:p w14:paraId="6BC6A1AA" w14:textId="77777777" w:rsidR="003B6D6E" w:rsidRPr="007140B4" w:rsidRDefault="003B6D6E" w:rsidP="00867A20">
      <w:pPr>
        <w:pStyle w:val="ae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Хранение документов, указанных в п. </w:t>
      </w:r>
      <w:r w:rsidR="00C123C9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.1</w:t>
      </w:r>
      <w:r w:rsidR="00EB3883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обеспечивается </w:t>
      </w:r>
      <w:r w:rsidR="00C123C9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специалистом по рассмотрению обращений.</w:t>
      </w:r>
    </w:p>
    <w:p w14:paraId="3E34EA39" w14:textId="77777777" w:rsidR="003B6D6E" w:rsidRPr="007140B4" w:rsidRDefault="003B6D6E" w:rsidP="003B6D6E">
      <w:pPr>
        <w:pStyle w:val="ae"/>
        <w:tabs>
          <w:tab w:val="left" w:pos="709"/>
          <w:tab w:val="left" w:pos="851"/>
          <w:tab w:val="left" w:pos="993"/>
        </w:tabs>
        <w:spacing w:after="0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0A631A" w14:textId="77777777" w:rsidR="00100E39" w:rsidRPr="007140B4" w:rsidRDefault="002629E8" w:rsidP="003B6D6E">
      <w:pPr>
        <w:pStyle w:val="1"/>
        <w:numPr>
          <w:ilvl w:val="0"/>
          <w:numId w:val="4"/>
        </w:numPr>
        <w:tabs>
          <w:tab w:val="left" w:pos="993"/>
        </w:tabs>
        <w:spacing w:before="0" w:after="0" w:line="276" w:lineRule="auto"/>
        <w:ind w:left="0" w:firstLine="425"/>
        <w:rPr>
          <w:rFonts w:ascii="Times New Roman" w:hAnsi="Times New Roman" w:cs="Times New Roman"/>
          <w:color w:val="000000" w:themeColor="text1"/>
        </w:rPr>
      </w:pPr>
      <w:r w:rsidRPr="007140B4">
        <w:rPr>
          <w:rFonts w:ascii="Times New Roman" w:hAnsi="Times New Roman" w:cs="Times New Roman"/>
          <w:color w:val="000000" w:themeColor="text1"/>
        </w:rPr>
        <w:t>Заключительные положения</w:t>
      </w:r>
    </w:p>
    <w:p w14:paraId="1C88A07C" w14:textId="77777777" w:rsidR="00867A20" w:rsidRPr="007140B4" w:rsidRDefault="00867A20" w:rsidP="00867A20">
      <w:pPr>
        <w:pStyle w:val="ae"/>
        <w:numPr>
          <w:ilvl w:val="1"/>
          <w:numId w:val="4"/>
        </w:numPr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Лица, виновные в нарушении порядка работы с обращения</w:t>
      </w:r>
      <w:r w:rsidR="003B6D6E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заявителей</w:t>
      </w:r>
      <w:r w:rsidR="003B6D6E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, установленные настоящей Политикой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, несут предусмотренную законодательством Российской Федерации ответственность.</w:t>
      </w:r>
    </w:p>
    <w:p w14:paraId="408165D3" w14:textId="77777777" w:rsidR="00867A20" w:rsidRPr="007140B4" w:rsidRDefault="000836E7" w:rsidP="00867A20">
      <w:pPr>
        <w:pStyle w:val="ae"/>
        <w:numPr>
          <w:ilvl w:val="1"/>
          <w:numId w:val="4"/>
        </w:numPr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случае если обращение содержит требование имущественного характера, которое связано с восстановлением </w:t>
      </w:r>
      <w:r w:rsidR="00C123C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Ломбардом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нарушенного права заявителя и подлежит рассмотрению финансовым уполномоченным, направление обращения является соблюдением заявителем обязанности, предусмотренной частью 1 статьи 16 Федерального закона от 4 июня 2018 года </w:t>
      </w:r>
      <w:r w:rsidR="003B6D6E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123-ФЗ </w:t>
      </w:r>
      <w:r w:rsidR="003B6D6E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 уполномоченном по правам потребителей финансовых услуг</w:t>
      </w:r>
      <w:r w:rsidR="003B6D6E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и обращение подлежит рассмотрению </w:t>
      </w:r>
      <w:r w:rsidR="00252C51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Ломбардом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порядке и сроки, которые установлены </w:t>
      </w:r>
      <w:r w:rsidR="00867A20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настоящей Политикой. </w:t>
      </w:r>
    </w:p>
    <w:p w14:paraId="3F2C3302" w14:textId="77777777" w:rsidR="00867A20" w:rsidRPr="007140B4" w:rsidRDefault="00710AC8" w:rsidP="00867A20">
      <w:pPr>
        <w:pStyle w:val="ae"/>
        <w:numPr>
          <w:ilvl w:val="1"/>
          <w:numId w:val="4"/>
        </w:numPr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случае поступления в </w:t>
      </w:r>
      <w:r w:rsidR="00C123C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Ломбард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обращения</w:t>
      </w:r>
      <w:r w:rsidR="003B6D6E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Банка России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предусмотренного статьей 79.3 Федерального закона от 10 июля 2002 года </w:t>
      </w:r>
      <w:r w:rsidR="003B6D6E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86-ФЗ </w:t>
      </w:r>
      <w:r w:rsidR="003B6D6E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Центральном банке Российской Федерации (Банке России)</w:t>
      </w:r>
      <w:r w:rsidR="003B6D6E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123C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Ломбард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67A20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рассматривает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его в соответствии с требованиями настоящей </w:t>
      </w:r>
      <w:r w:rsidR="00867A20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Политики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а также направ</w:t>
      </w:r>
      <w:r w:rsidR="00867A20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ляет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Банк России копию ответа на обращение и копии уведомлений (при наличии), в день их направления заявителю.</w:t>
      </w:r>
    </w:p>
    <w:p w14:paraId="1DADA806" w14:textId="77777777" w:rsidR="003B6D6E" w:rsidRPr="007140B4" w:rsidRDefault="003B6D6E" w:rsidP="007C4695">
      <w:pPr>
        <w:pStyle w:val="ae"/>
        <w:numPr>
          <w:ilvl w:val="1"/>
          <w:numId w:val="4"/>
        </w:numPr>
        <w:spacing w:after="0"/>
        <w:ind w:left="0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Настоящая Политика подлежит </w:t>
      </w:r>
      <w:r w:rsidR="00D63C0A"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публичному 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размещению 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в местах, доступных для заявителей и иных лиц</w:t>
      </w:r>
      <w:r w:rsidR="007C4695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13AEEB" w14:textId="44313204" w:rsidR="00D63C0A" w:rsidRPr="007140B4" w:rsidRDefault="00867A20" w:rsidP="007C4695">
      <w:pPr>
        <w:pStyle w:val="ae"/>
        <w:numPr>
          <w:ilvl w:val="1"/>
          <w:numId w:val="4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Настоящая Политика 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подлежит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изменению, дополнению </w:t>
      </w:r>
      <w:r w:rsidR="00D63C0A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при внесении изменений в правила рассмотрения обращений, установленных действующим законодательством, а также в иных случаях, предусмотренных настоящей Политикой.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3C0A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При внесении изменений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настоящую Политику </w:t>
      </w:r>
      <w:r w:rsidR="00D63C0A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к обновленной редакции Политики должен быть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 неограниченный доступ всем заинтересованным лицам</w:t>
      </w:r>
      <w:r w:rsidR="00D63C0A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порядке, установленном п.</w:t>
      </w:r>
      <w:r w:rsidR="00C123C9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63C0A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56D0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63C0A"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Политики</w:t>
      </w:r>
      <w:r w:rsidRPr="007140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D63C0A" w:rsidRPr="007140B4" w:rsidSect="00970422">
      <w:headerReference w:type="default" r:id="rId9"/>
      <w:footerReference w:type="default" r:id="rId10"/>
      <w:pgSz w:w="11900" w:h="1680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A3D27" w14:textId="77777777" w:rsidR="00FA7D94" w:rsidRDefault="00FA7D94">
      <w:r>
        <w:separator/>
      </w:r>
    </w:p>
  </w:endnote>
  <w:endnote w:type="continuationSeparator" w:id="0">
    <w:p w14:paraId="0D923749" w14:textId="77777777" w:rsidR="00FA7D94" w:rsidRDefault="00FA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FF16A" w14:textId="77777777" w:rsidR="003B6D6E" w:rsidRDefault="003B6D6E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BB5B8" w14:textId="77777777" w:rsidR="00FA7D94" w:rsidRDefault="00FA7D94">
      <w:r>
        <w:separator/>
      </w:r>
    </w:p>
  </w:footnote>
  <w:footnote w:type="continuationSeparator" w:id="0">
    <w:p w14:paraId="122DEA21" w14:textId="77777777" w:rsidR="00FA7D94" w:rsidRDefault="00FA7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7D980" w14:textId="77777777" w:rsidR="003B6D6E" w:rsidRDefault="003B6D6E" w:rsidP="006A01D5">
    <w:pPr>
      <w:pStyle w:val="a9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Политика по работе с обращениями </w:t>
    </w:r>
    <w:r w:rsidR="00615EB3" w:rsidRPr="00615EB3">
      <w:rPr>
        <w:rFonts w:ascii="Times New Roman" w:hAnsi="Times New Roman"/>
        <w:i/>
        <w:sz w:val="20"/>
        <w:szCs w:val="20"/>
      </w:rPr>
      <w:t>ООО «</w:t>
    </w:r>
    <w:r w:rsidR="00165460">
      <w:rPr>
        <w:rFonts w:ascii="Times New Roman" w:hAnsi="Times New Roman"/>
        <w:i/>
        <w:sz w:val="20"/>
        <w:szCs w:val="20"/>
      </w:rPr>
      <w:t>Ломбард</w:t>
    </w:r>
    <w:r w:rsidR="00C514EF">
      <w:rPr>
        <w:rFonts w:ascii="Times New Roman" w:hAnsi="Times New Roman"/>
        <w:i/>
        <w:sz w:val="20"/>
        <w:szCs w:val="20"/>
      </w:rPr>
      <w:t xml:space="preserve"> 62</w:t>
    </w:r>
    <w:r w:rsidR="00615EB3" w:rsidRPr="00615EB3">
      <w:rPr>
        <w:rFonts w:ascii="Times New Roman" w:hAnsi="Times New Roman"/>
        <w:i/>
        <w:sz w:val="20"/>
        <w:szCs w:val="20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3A62"/>
    <w:multiLevelType w:val="hybridMultilevel"/>
    <w:tmpl w:val="E2462052"/>
    <w:lvl w:ilvl="0" w:tplc="9D16BB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B2E77DA">
      <w:start w:val="1"/>
      <w:numFmt w:val="decimal"/>
      <w:lvlText w:val="%2)"/>
      <w:lvlJc w:val="left"/>
      <w:pPr>
        <w:ind w:left="1800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451C6"/>
    <w:multiLevelType w:val="multilevel"/>
    <w:tmpl w:val="B13E4D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2651E"/>
    <w:multiLevelType w:val="hybridMultilevel"/>
    <w:tmpl w:val="0B9006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473A53"/>
    <w:multiLevelType w:val="hybridMultilevel"/>
    <w:tmpl w:val="C3D2F5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62B5"/>
    <w:multiLevelType w:val="hybridMultilevel"/>
    <w:tmpl w:val="5184A4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B2F81"/>
    <w:multiLevelType w:val="hybridMultilevel"/>
    <w:tmpl w:val="01B0034A"/>
    <w:lvl w:ilvl="0" w:tplc="9D16BB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E60F24"/>
    <w:multiLevelType w:val="multilevel"/>
    <w:tmpl w:val="E89E768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853B84"/>
    <w:multiLevelType w:val="hybridMultilevel"/>
    <w:tmpl w:val="CE2CF0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BDE1EA1"/>
    <w:multiLevelType w:val="hybridMultilevel"/>
    <w:tmpl w:val="D174D320"/>
    <w:lvl w:ilvl="0" w:tplc="011CE60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845E6E"/>
    <w:multiLevelType w:val="hybridMultilevel"/>
    <w:tmpl w:val="CC74F6C0"/>
    <w:lvl w:ilvl="0" w:tplc="D382DC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F518C6"/>
    <w:multiLevelType w:val="hybridMultilevel"/>
    <w:tmpl w:val="1D12BB5C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88A28A5"/>
    <w:multiLevelType w:val="hybridMultilevel"/>
    <w:tmpl w:val="E7ECF994"/>
    <w:lvl w:ilvl="0" w:tplc="2A7087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1749CE"/>
    <w:multiLevelType w:val="multilevel"/>
    <w:tmpl w:val="A87E6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3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C1"/>
    <w:rsid w:val="00036640"/>
    <w:rsid w:val="00041145"/>
    <w:rsid w:val="000836E7"/>
    <w:rsid w:val="000A5F7A"/>
    <w:rsid w:val="000F77FB"/>
    <w:rsid w:val="00100E39"/>
    <w:rsid w:val="00106F7C"/>
    <w:rsid w:val="001419FF"/>
    <w:rsid w:val="00165460"/>
    <w:rsid w:val="001C15DD"/>
    <w:rsid w:val="001F186C"/>
    <w:rsid w:val="002377CB"/>
    <w:rsid w:val="002456CC"/>
    <w:rsid w:val="00252C51"/>
    <w:rsid w:val="00255D56"/>
    <w:rsid w:val="002629E8"/>
    <w:rsid w:val="0029270C"/>
    <w:rsid w:val="00313A9D"/>
    <w:rsid w:val="0031578D"/>
    <w:rsid w:val="00317D64"/>
    <w:rsid w:val="00336C50"/>
    <w:rsid w:val="003829F8"/>
    <w:rsid w:val="003B08F3"/>
    <w:rsid w:val="003B6829"/>
    <w:rsid w:val="003B6D6E"/>
    <w:rsid w:val="0043647C"/>
    <w:rsid w:val="00452DC1"/>
    <w:rsid w:val="004D2CC5"/>
    <w:rsid w:val="00533CAF"/>
    <w:rsid w:val="00573C18"/>
    <w:rsid w:val="00574C17"/>
    <w:rsid w:val="005D47DB"/>
    <w:rsid w:val="005E41FF"/>
    <w:rsid w:val="00615EB3"/>
    <w:rsid w:val="0064343D"/>
    <w:rsid w:val="00665AC5"/>
    <w:rsid w:val="006705B1"/>
    <w:rsid w:val="00676177"/>
    <w:rsid w:val="006A01D5"/>
    <w:rsid w:val="006A6ACA"/>
    <w:rsid w:val="00710AC8"/>
    <w:rsid w:val="007140B4"/>
    <w:rsid w:val="0076123A"/>
    <w:rsid w:val="00780351"/>
    <w:rsid w:val="00781E4A"/>
    <w:rsid w:val="007A3CF7"/>
    <w:rsid w:val="007A56D0"/>
    <w:rsid w:val="007C4695"/>
    <w:rsid w:val="0086142E"/>
    <w:rsid w:val="00867A20"/>
    <w:rsid w:val="0089027D"/>
    <w:rsid w:val="008F2FEE"/>
    <w:rsid w:val="008F74BD"/>
    <w:rsid w:val="00970422"/>
    <w:rsid w:val="00A0113D"/>
    <w:rsid w:val="00A20BA4"/>
    <w:rsid w:val="00A67949"/>
    <w:rsid w:val="00A92FBE"/>
    <w:rsid w:val="00AB0D94"/>
    <w:rsid w:val="00B26505"/>
    <w:rsid w:val="00B31510"/>
    <w:rsid w:val="00BA201C"/>
    <w:rsid w:val="00BC2655"/>
    <w:rsid w:val="00BD3572"/>
    <w:rsid w:val="00BE4578"/>
    <w:rsid w:val="00BE779D"/>
    <w:rsid w:val="00C123C9"/>
    <w:rsid w:val="00C33F83"/>
    <w:rsid w:val="00C514EF"/>
    <w:rsid w:val="00CD7A8F"/>
    <w:rsid w:val="00D201A0"/>
    <w:rsid w:val="00D63C0A"/>
    <w:rsid w:val="00D82A6F"/>
    <w:rsid w:val="00DF7EF6"/>
    <w:rsid w:val="00E26EC1"/>
    <w:rsid w:val="00E30AB0"/>
    <w:rsid w:val="00E47594"/>
    <w:rsid w:val="00E550DE"/>
    <w:rsid w:val="00E7780D"/>
    <w:rsid w:val="00EB3883"/>
    <w:rsid w:val="00EC4E2D"/>
    <w:rsid w:val="00F23F60"/>
    <w:rsid w:val="00F62343"/>
    <w:rsid w:val="00FA73F1"/>
    <w:rsid w:val="00FA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08C33"/>
  <w14:defaultImageDpi w14:val="0"/>
  <w15:docId w15:val="{E750C7C0-0449-4306-9FC1-4FBA6084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No Spacing"/>
    <w:uiPriority w:val="1"/>
    <w:qFormat/>
    <w:rsid w:val="00D82A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List Paragraph"/>
    <w:basedOn w:val="a"/>
    <w:uiPriority w:val="34"/>
    <w:qFormat/>
    <w:rsid w:val="0004114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Subtitle"/>
    <w:basedOn w:val="a"/>
    <w:next w:val="a"/>
    <w:link w:val="af0"/>
    <w:uiPriority w:val="11"/>
    <w:qFormat/>
    <w:rsid w:val="00970422"/>
    <w:pPr>
      <w:widowControl/>
      <w:numPr>
        <w:ilvl w:val="1"/>
      </w:numPr>
      <w:autoSpaceDE/>
      <w:autoSpaceDN/>
      <w:adjustRightInd/>
      <w:spacing w:after="200" w:line="276" w:lineRule="auto"/>
      <w:ind w:firstLine="720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en-US"/>
    </w:rPr>
  </w:style>
  <w:style w:type="character" w:customStyle="1" w:styleId="af0">
    <w:name w:val="Подзаголовок Знак"/>
    <w:basedOn w:val="a0"/>
    <w:link w:val="af"/>
    <w:uiPriority w:val="11"/>
    <w:rsid w:val="0097042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paragraph" w:customStyle="1" w:styleId="ConsPlusNormal">
    <w:name w:val="ConsPlusNormal"/>
    <w:rsid w:val="0029270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6A6ACA"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201A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0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.lombard6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142E-7126-48C1-9FCB-C1251D47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Елена Потемкина</cp:lastModifiedBy>
  <cp:revision>5</cp:revision>
  <cp:lastPrinted>2024-07-04T09:33:00Z</cp:lastPrinted>
  <dcterms:created xsi:type="dcterms:W3CDTF">2024-07-04T08:56:00Z</dcterms:created>
  <dcterms:modified xsi:type="dcterms:W3CDTF">2024-07-04T09:34:00Z</dcterms:modified>
</cp:coreProperties>
</file>